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3A215" w14:textId="77777777" w:rsidR="008F78D1" w:rsidRPr="0044558F" w:rsidRDefault="008F78D1" w:rsidP="0044558F">
      <w:pPr>
        <w:pStyle w:val="BodyA"/>
        <w:rPr>
          <w:rFonts w:ascii="Gill Sans MT" w:eastAsia="Gill Sans MT" w:hAnsi="Gill Sans MT" w:cs="Gill Sans MT"/>
          <w:sz w:val="22"/>
          <w:szCs w:val="22"/>
        </w:rPr>
      </w:pPr>
      <w:r w:rsidRPr="0044558F">
        <w:rPr>
          <w:rFonts w:ascii="Gill Sans MT" w:eastAsia="Gill Sans MT" w:hAnsi="Gill Sans MT" w:cs="Gill Sans MT"/>
          <w:noProof/>
          <w:sz w:val="22"/>
          <w:szCs w:val="22"/>
        </w:rPr>
        <w:drawing>
          <wp:anchor distT="0" distB="0" distL="0" distR="0" simplePos="0" relativeHeight="251658240" behindDoc="0" locked="0" layoutInCell="1" allowOverlap="1" wp14:anchorId="54CD0CDE" wp14:editId="59739204">
            <wp:simplePos x="0" y="0"/>
            <wp:positionH relativeFrom="column">
              <wp:posOffset>2570318</wp:posOffset>
            </wp:positionH>
            <wp:positionV relativeFrom="line">
              <wp:posOffset>-657220</wp:posOffset>
            </wp:positionV>
            <wp:extent cx="3738246" cy="1632587"/>
            <wp:effectExtent l="0" t="0" r="0" b="0"/>
            <wp:wrapNone/>
            <wp:docPr id="5" name="Picture 5"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Text&#10;&#10;Description automatically generated" descr="TextDescription automatically generated"/>
                    <pic:cNvPicPr>
                      <a:picLocks noChangeAspect="1"/>
                    </pic:cNvPicPr>
                  </pic:nvPicPr>
                  <pic:blipFill>
                    <a:blip r:embed="rId8"/>
                    <a:stretch>
                      <a:fillRect/>
                    </a:stretch>
                  </pic:blipFill>
                  <pic:spPr>
                    <a:xfrm>
                      <a:off x="0" y="0"/>
                      <a:ext cx="3738246" cy="1632587"/>
                    </a:xfrm>
                    <a:prstGeom prst="rect">
                      <a:avLst/>
                    </a:prstGeom>
                    <a:ln w="12700" cap="flat">
                      <a:noFill/>
                      <a:miter lim="400000"/>
                    </a:ln>
                    <a:effectLst/>
                  </pic:spPr>
                </pic:pic>
              </a:graphicData>
            </a:graphic>
          </wp:anchor>
        </w:drawing>
      </w:r>
    </w:p>
    <w:p w14:paraId="053DE9F5" w14:textId="77777777" w:rsidR="008F78D1" w:rsidRPr="0044558F" w:rsidRDefault="008F78D1" w:rsidP="0044558F">
      <w:pPr>
        <w:pStyle w:val="BodyA"/>
        <w:rPr>
          <w:rFonts w:ascii="Gill Sans MT" w:eastAsia="Gill Sans MT" w:hAnsi="Gill Sans MT" w:cs="Gill Sans MT"/>
          <w:b/>
          <w:bCs/>
          <w:color w:val="150F7F"/>
          <w:sz w:val="22"/>
          <w:szCs w:val="22"/>
          <w:u w:color="150F7F"/>
        </w:rPr>
      </w:pPr>
      <w:r w:rsidRPr="0044558F">
        <w:rPr>
          <w:rFonts w:ascii="Gill Sans MT" w:eastAsia="Gill Sans MT" w:hAnsi="Gill Sans MT" w:cs="Gill Sans MT"/>
          <w:noProof/>
          <w:sz w:val="22"/>
          <w:szCs w:val="22"/>
        </w:rPr>
        <w:drawing>
          <wp:anchor distT="0" distB="0" distL="0" distR="0" simplePos="0" relativeHeight="251658241" behindDoc="0" locked="0" layoutInCell="1" allowOverlap="1" wp14:anchorId="41B57679" wp14:editId="698EE3AF">
            <wp:simplePos x="0" y="0"/>
            <wp:positionH relativeFrom="column">
              <wp:posOffset>-5995035</wp:posOffset>
            </wp:positionH>
            <wp:positionV relativeFrom="line">
              <wp:posOffset>1061720</wp:posOffset>
            </wp:positionV>
            <wp:extent cx="12694667" cy="2661922"/>
            <wp:effectExtent l="0" t="0" r="0" b="0"/>
            <wp:wrapNone/>
            <wp:docPr id="6" name="Picture 6" descr="A close up of a piece of paper&#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8" name="A close up of a piece of paper&#10;&#10;Description automatically generated" descr="A close up of a piece of paperDescription automatically generated"/>
                    <pic:cNvPicPr>
                      <a:picLocks noChangeAspect="1"/>
                    </pic:cNvPicPr>
                  </pic:nvPicPr>
                  <pic:blipFill>
                    <a:blip r:embed="rId9"/>
                    <a:stretch>
                      <a:fillRect/>
                    </a:stretch>
                  </pic:blipFill>
                  <pic:spPr>
                    <a:xfrm>
                      <a:off x="0" y="0"/>
                      <a:ext cx="12694667" cy="2661922"/>
                    </a:xfrm>
                    <a:prstGeom prst="rect">
                      <a:avLst/>
                    </a:prstGeom>
                    <a:ln w="12700" cap="flat">
                      <a:noFill/>
                      <a:miter lim="400000"/>
                    </a:ln>
                    <a:effectLst/>
                  </pic:spPr>
                </pic:pic>
              </a:graphicData>
            </a:graphic>
          </wp:anchor>
        </w:drawing>
      </w:r>
    </w:p>
    <w:p w14:paraId="334505D1" w14:textId="77777777" w:rsidR="008F78D1" w:rsidRPr="0044558F" w:rsidRDefault="008F78D1" w:rsidP="0044558F">
      <w:pPr>
        <w:pStyle w:val="BodyA"/>
        <w:rPr>
          <w:rFonts w:ascii="Gill Sans MT" w:eastAsia="Gill Sans MT" w:hAnsi="Gill Sans MT" w:cs="Gill Sans MT"/>
          <w:b/>
          <w:bCs/>
          <w:color w:val="150F7F"/>
          <w:sz w:val="22"/>
          <w:szCs w:val="22"/>
          <w:u w:color="150F7F"/>
        </w:rPr>
      </w:pPr>
    </w:p>
    <w:p w14:paraId="79FCE409" w14:textId="77777777" w:rsidR="008F78D1" w:rsidRPr="0044558F" w:rsidRDefault="008F78D1" w:rsidP="0044558F">
      <w:pPr>
        <w:pStyle w:val="BodyA"/>
        <w:rPr>
          <w:rFonts w:ascii="Gill Sans MT" w:eastAsia="Gill Sans MT" w:hAnsi="Gill Sans MT" w:cs="Gill Sans MT"/>
          <w:sz w:val="22"/>
          <w:szCs w:val="22"/>
        </w:rPr>
      </w:pPr>
    </w:p>
    <w:p w14:paraId="75C5278D" w14:textId="77777777" w:rsidR="008F78D1" w:rsidRPr="0044558F" w:rsidRDefault="008F78D1" w:rsidP="0044558F">
      <w:pPr>
        <w:pStyle w:val="BodyA"/>
        <w:rPr>
          <w:rFonts w:ascii="Gill Sans MT" w:eastAsia="Gill Sans MT" w:hAnsi="Gill Sans MT" w:cs="Gill Sans MT"/>
          <w:sz w:val="22"/>
          <w:szCs w:val="22"/>
        </w:rPr>
      </w:pPr>
    </w:p>
    <w:p w14:paraId="278B36D9" w14:textId="77777777" w:rsidR="008F78D1" w:rsidRPr="0044558F" w:rsidRDefault="008F78D1" w:rsidP="0044558F">
      <w:pPr>
        <w:pStyle w:val="BodyA"/>
        <w:rPr>
          <w:rFonts w:ascii="Gill Sans MT" w:eastAsia="Gill Sans MT" w:hAnsi="Gill Sans MT" w:cs="Gill Sans MT"/>
          <w:sz w:val="22"/>
          <w:szCs w:val="22"/>
        </w:rPr>
      </w:pPr>
    </w:p>
    <w:p w14:paraId="22C3E898" w14:textId="77777777" w:rsidR="008F78D1" w:rsidRPr="0044558F" w:rsidRDefault="008F78D1" w:rsidP="0044558F">
      <w:pPr>
        <w:pStyle w:val="BodyA"/>
        <w:rPr>
          <w:rFonts w:ascii="Gill Sans MT" w:eastAsia="Gill Sans MT" w:hAnsi="Gill Sans MT" w:cs="Gill Sans MT"/>
          <w:sz w:val="22"/>
          <w:szCs w:val="22"/>
        </w:rPr>
      </w:pPr>
    </w:p>
    <w:p w14:paraId="50BEC6D1" w14:textId="77777777" w:rsidR="008F78D1" w:rsidRPr="0044558F" w:rsidRDefault="008F78D1" w:rsidP="0044558F">
      <w:pPr>
        <w:pStyle w:val="BodyA"/>
        <w:rPr>
          <w:rFonts w:ascii="Gill Sans MT" w:eastAsia="Gill Sans MT" w:hAnsi="Gill Sans MT" w:cs="Gill Sans MT"/>
          <w:sz w:val="22"/>
          <w:szCs w:val="22"/>
        </w:rPr>
      </w:pPr>
    </w:p>
    <w:p w14:paraId="41DE1139" w14:textId="77777777" w:rsidR="008F78D1" w:rsidRPr="0044558F" w:rsidRDefault="008F78D1" w:rsidP="0044558F">
      <w:pPr>
        <w:pStyle w:val="BodyA"/>
        <w:rPr>
          <w:rFonts w:ascii="Gill Sans MT" w:eastAsia="Gill Sans MT" w:hAnsi="Gill Sans MT" w:cs="Gill Sans MT"/>
          <w:sz w:val="22"/>
          <w:szCs w:val="22"/>
        </w:rPr>
      </w:pPr>
    </w:p>
    <w:p w14:paraId="7F47949D" w14:textId="77777777" w:rsidR="008F78D1" w:rsidRPr="0044558F" w:rsidRDefault="008F78D1" w:rsidP="0044558F">
      <w:pPr>
        <w:pStyle w:val="BodyA"/>
        <w:rPr>
          <w:rFonts w:ascii="Gill Sans MT" w:eastAsia="Gill Sans MT" w:hAnsi="Gill Sans MT" w:cs="Gill Sans MT"/>
          <w:sz w:val="22"/>
          <w:szCs w:val="22"/>
        </w:rPr>
      </w:pPr>
    </w:p>
    <w:p w14:paraId="781D543A" w14:textId="77777777" w:rsidR="008F78D1" w:rsidRPr="0044558F" w:rsidRDefault="008F78D1" w:rsidP="0044558F">
      <w:pPr>
        <w:pStyle w:val="BodyA"/>
        <w:rPr>
          <w:rFonts w:ascii="Gill Sans MT" w:eastAsia="Gill Sans MT" w:hAnsi="Gill Sans MT" w:cs="Gill Sans MT"/>
          <w:sz w:val="22"/>
          <w:szCs w:val="22"/>
        </w:rPr>
      </w:pPr>
    </w:p>
    <w:p w14:paraId="18352564" w14:textId="77777777" w:rsidR="008F78D1" w:rsidRPr="0044558F" w:rsidRDefault="008F78D1" w:rsidP="0044558F">
      <w:pPr>
        <w:pStyle w:val="BodyA"/>
        <w:rPr>
          <w:rFonts w:ascii="Gill Sans MT" w:eastAsia="Gill Sans MT" w:hAnsi="Gill Sans MT" w:cs="Gill Sans MT"/>
          <w:sz w:val="22"/>
          <w:szCs w:val="22"/>
        </w:rPr>
      </w:pPr>
    </w:p>
    <w:p w14:paraId="49E82B98" w14:textId="77777777" w:rsidR="008F78D1" w:rsidRPr="0044558F" w:rsidRDefault="008F78D1" w:rsidP="0044558F">
      <w:pPr>
        <w:pStyle w:val="BodyA"/>
        <w:rPr>
          <w:rFonts w:ascii="Gill Sans MT" w:eastAsia="Gill Sans MT" w:hAnsi="Gill Sans MT" w:cs="Gill Sans MT"/>
          <w:sz w:val="22"/>
          <w:szCs w:val="22"/>
        </w:rPr>
      </w:pPr>
    </w:p>
    <w:p w14:paraId="6ADD3DE2" w14:textId="77777777" w:rsidR="008F78D1" w:rsidRPr="0044558F" w:rsidRDefault="008F78D1" w:rsidP="0044558F">
      <w:pPr>
        <w:pStyle w:val="BodyA"/>
        <w:rPr>
          <w:rFonts w:ascii="Gill Sans MT" w:eastAsia="Gill Sans MT" w:hAnsi="Gill Sans MT" w:cs="Gill Sans MT"/>
          <w:sz w:val="22"/>
          <w:szCs w:val="22"/>
        </w:rPr>
      </w:pPr>
      <w:r w:rsidRPr="0044558F">
        <w:rPr>
          <w:rFonts w:ascii="Gill Sans MT" w:eastAsia="Gill Sans MT" w:hAnsi="Gill Sans MT" w:cs="Gill Sans MT"/>
          <w:noProof/>
          <w:sz w:val="22"/>
          <w:szCs w:val="22"/>
        </w:rPr>
        <mc:AlternateContent>
          <mc:Choice Requires="wps">
            <w:drawing>
              <wp:anchor distT="0" distB="0" distL="0" distR="0" simplePos="0" relativeHeight="251658242" behindDoc="0" locked="0" layoutInCell="1" allowOverlap="1" wp14:anchorId="29C1A7B6" wp14:editId="054BC39E">
                <wp:simplePos x="0" y="0"/>
                <wp:positionH relativeFrom="column">
                  <wp:posOffset>-1409698</wp:posOffset>
                </wp:positionH>
                <wp:positionV relativeFrom="line">
                  <wp:posOffset>152398</wp:posOffset>
                </wp:positionV>
                <wp:extent cx="3696581" cy="5976827"/>
                <wp:effectExtent l="0" t="0" r="0" b="0"/>
                <wp:wrapNone/>
                <wp:docPr id="1" name="Rectangle 1" descr="Rectangle 13"/>
                <wp:cNvGraphicFramePr/>
                <a:graphic xmlns:a="http://schemas.openxmlformats.org/drawingml/2006/main">
                  <a:graphicData uri="http://schemas.microsoft.com/office/word/2010/wordprocessingShape">
                    <wps:wsp>
                      <wps:cNvSpPr/>
                      <wps:spPr>
                        <a:xfrm>
                          <a:off x="0" y="0"/>
                          <a:ext cx="3696581" cy="5976827"/>
                        </a:xfrm>
                        <a:prstGeom prst="rect">
                          <a:avLst/>
                        </a:prstGeom>
                        <a:solidFill>
                          <a:srgbClr val="202F66"/>
                        </a:solidFill>
                        <a:ln w="12700" cap="flat">
                          <a:noFill/>
                          <a:miter lim="400000"/>
                        </a:ln>
                        <a:effectLst/>
                      </wps:spPr>
                      <wps:bodyPr/>
                    </wps:wsp>
                  </a:graphicData>
                </a:graphic>
              </wp:anchor>
            </w:drawing>
          </mc:Choice>
          <mc:Fallback>
            <w:pict>
              <v:rect w14:anchorId="0621971D" id="Rectangle 1" o:spid="_x0000_s1026" alt="Rectangle 13" style="position:absolute;margin-left:-111pt;margin-top:12pt;width:291.05pt;height:470.6pt;z-index:25165824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" fillcolor="#202f66" stroked="f" strokeweight="1pt">
                <v:stroke miterlimit="4"/>
                <w10:wrap anchory="line"/>
              </v:rect>
            </w:pict>
          </mc:Fallback>
        </mc:AlternateContent>
      </w:r>
    </w:p>
    <w:p w14:paraId="449BF4DF" w14:textId="77777777" w:rsidR="008F78D1" w:rsidRPr="0044558F" w:rsidRDefault="008F78D1" w:rsidP="0044558F">
      <w:pPr>
        <w:pStyle w:val="BodyA"/>
        <w:rPr>
          <w:rFonts w:ascii="Gill Sans MT" w:eastAsia="Gill Sans MT" w:hAnsi="Gill Sans MT" w:cs="Gill Sans MT"/>
          <w:sz w:val="22"/>
          <w:szCs w:val="22"/>
        </w:rPr>
      </w:pPr>
    </w:p>
    <w:p w14:paraId="2E0DECE6" w14:textId="77777777" w:rsidR="008F78D1" w:rsidRPr="0044558F" w:rsidRDefault="008F78D1" w:rsidP="0044558F">
      <w:pPr>
        <w:pStyle w:val="BodyA"/>
        <w:rPr>
          <w:rFonts w:ascii="Gill Sans MT" w:eastAsia="Gill Sans MT" w:hAnsi="Gill Sans MT" w:cs="Gill Sans MT"/>
          <w:sz w:val="22"/>
          <w:szCs w:val="22"/>
        </w:rPr>
      </w:pPr>
    </w:p>
    <w:p w14:paraId="6745FDE2" w14:textId="77777777" w:rsidR="008F78D1" w:rsidRPr="0044558F" w:rsidRDefault="008F78D1" w:rsidP="0044558F">
      <w:pPr>
        <w:pStyle w:val="BodyA"/>
        <w:rPr>
          <w:rFonts w:ascii="Gill Sans MT" w:eastAsia="Gill Sans MT" w:hAnsi="Gill Sans MT" w:cs="Gill Sans MT"/>
          <w:sz w:val="22"/>
          <w:szCs w:val="22"/>
        </w:rPr>
      </w:pPr>
    </w:p>
    <w:p w14:paraId="0329A823" w14:textId="77777777" w:rsidR="008F78D1" w:rsidRPr="0044558F" w:rsidRDefault="008F78D1" w:rsidP="0044558F">
      <w:pPr>
        <w:pStyle w:val="BodyA"/>
        <w:rPr>
          <w:rFonts w:ascii="Gill Sans MT" w:eastAsia="Gill Sans MT" w:hAnsi="Gill Sans MT" w:cs="Gill Sans MT"/>
          <w:sz w:val="22"/>
          <w:szCs w:val="22"/>
        </w:rPr>
      </w:pPr>
    </w:p>
    <w:p w14:paraId="702402CE" w14:textId="77777777" w:rsidR="008F78D1" w:rsidRPr="0044558F" w:rsidRDefault="008F78D1" w:rsidP="0044558F">
      <w:pPr>
        <w:pStyle w:val="BodyA"/>
        <w:rPr>
          <w:rFonts w:ascii="Gill Sans MT" w:eastAsia="Gill Sans MT" w:hAnsi="Gill Sans MT" w:cs="Gill Sans MT"/>
          <w:sz w:val="22"/>
          <w:szCs w:val="22"/>
        </w:rPr>
      </w:pPr>
    </w:p>
    <w:p w14:paraId="308C8C9B" w14:textId="77777777" w:rsidR="008F78D1" w:rsidRPr="0044558F" w:rsidRDefault="008F78D1" w:rsidP="0044558F">
      <w:pPr>
        <w:pStyle w:val="BodyA"/>
        <w:rPr>
          <w:rFonts w:ascii="Gill Sans MT" w:eastAsia="Gill Sans MT" w:hAnsi="Gill Sans MT" w:cs="Gill Sans MT"/>
          <w:sz w:val="22"/>
          <w:szCs w:val="22"/>
        </w:rPr>
      </w:pPr>
    </w:p>
    <w:p w14:paraId="1AFAD2C7" w14:textId="77777777" w:rsidR="008F78D1" w:rsidRPr="0044558F" w:rsidRDefault="008F78D1" w:rsidP="0044558F">
      <w:pPr>
        <w:pStyle w:val="BodyA"/>
        <w:rPr>
          <w:rFonts w:ascii="Gill Sans MT" w:eastAsia="Gill Sans MT" w:hAnsi="Gill Sans MT" w:cs="Gill Sans MT"/>
          <w:sz w:val="22"/>
          <w:szCs w:val="22"/>
        </w:rPr>
      </w:pPr>
    </w:p>
    <w:p w14:paraId="2374E62D" w14:textId="77777777" w:rsidR="008F78D1" w:rsidRPr="0044558F" w:rsidRDefault="008F78D1" w:rsidP="0044558F">
      <w:pPr>
        <w:pStyle w:val="BodyA"/>
        <w:rPr>
          <w:rFonts w:ascii="Gill Sans MT" w:eastAsia="Gill Sans MT" w:hAnsi="Gill Sans MT" w:cs="Gill Sans MT"/>
          <w:sz w:val="22"/>
          <w:szCs w:val="22"/>
        </w:rPr>
      </w:pPr>
      <w:r w:rsidRPr="0044558F">
        <w:rPr>
          <w:rFonts w:ascii="Gill Sans MT" w:eastAsia="Gill Sans MT" w:hAnsi="Gill Sans MT" w:cs="Gill Sans MT"/>
          <w:noProof/>
          <w:sz w:val="22"/>
          <w:szCs w:val="22"/>
        </w:rPr>
        <mc:AlternateContent>
          <mc:Choice Requires="wps">
            <w:drawing>
              <wp:anchor distT="0" distB="0" distL="0" distR="0" simplePos="0" relativeHeight="251658243" behindDoc="0" locked="0" layoutInCell="1" allowOverlap="1" wp14:anchorId="469C3759" wp14:editId="72043EF3">
                <wp:simplePos x="0" y="0"/>
                <wp:positionH relativeFrom="column">
                  <wp:posOffset>2378075</wp:posOffset>
                </wp:positionH>
                <wp:positionV relativeFrom="line">
                  <wp:posOffset>56427</wp:posOffset>
                </wp:positionV>
                <wp:extent cx="1828800" cy="943896"/>
                <wp:effectExtent l="0" t="0" r="0" b="0"/>
                <wp:wrapNone/>
                <wp:docPr id="2" name="Text Box 2" descr="Rectangle 11"/>
                <wp:cNvGraphicFramePr/>
                <a:graphic xmlns:a="http://schemas.openxmlformats.org/drawingml/2006/main">
                  <a:graphicData uri="http://schemas.microsoft.com/office/word/2010/wordprocessingShape">
                    <wps:wsp>
                      <wps:cNvSpPr txBox="1"/>
                      <wps:spPr>
                        <a:xfrm>
                          <a:off x="0" y="0"/>
                          <a:ext cx="1828800" cy="943896"/>
                        </a:xfrm>
                        <a:prstGeom prst="rect">
                          <a:avLst/>
                        </a:prstGeom>
                        <a:noFill/>
                        <a:ln w="12700" cap="flat">
                          <a:noFill/>
                          <a:miter lim="400000"/>
                        </a:ln>
                        <a:effectLst/>
                      </wps:spPr>
                      <wps:txbx>
                        <w:txbxContent>
                          <w:p w14:paraId="38DE90EC" w14:textId="77777777" w:rsidR="008F78D1" w:rsidRPr="00B47305" w:rsidRDefault="008F78D1" w:rsidP="008F78D1">
                            <w:pPr>
                              <w:pStyle w:val="BodyA"/>
                              <w:jc w:val="both"/>
                              <w:rPr>
                                <w:rFonts w:ascii="Gill Sans MT" w:hAnsi="Gill Sans MT"/>
                              </w:rPr>
                            </w:pPr>
                            <w:r w:rsidRPr="00884EED">
                              <w:rPr>
                                <w:rFonts w:ascii="Gill Sans MT" w:eastAsia="Gill Sans MT" w:hAnsi="Gill Sans MT" w:cs="Gill Sans MT"/>
                                <w:b/>
                                <w:bCs/>
                                <w:color w:val="1F3465"/>
                                <w:sz w:val="100"/>
                                <w:szCs w:val="100"/>
                                <w:u w:color="1F3465"/>
                              </w:rPr>
                              <w:t>TAX</w:t>
                            </w:r>
                          </w:p>
                        </w:txbxContent>
                      </wps:txbx>
                      <wps:bodyPr wrap="square" lIns="45699" tIns="45699" rIns="45699" bIns="45699" numCol="1" anchor="ctr">
                        <a:noAutofit/>
                      </wps:bodyPr>
                    </wps:wsp>
                  </a:graphicData>
                </a:graphic>
              </wp:anchor>
            </w:drawing>
          </mc:Choice>
          <mc:Fallback>
            <w:pict>
              <v:shapetype w14:anchorId="469C3759" id="_x0000_t202" coordsize="21600,21600" o:spt="202" path="m,l,21600r21600,l21600,xe">
                <v:stroke joinstyle="miter"/>
                <v:path gradientshapeok="t" o:connecttype="rect"/>
              </v:shapetype>
              <v:shape id="Text Box 2" o:spid="_x0000_s1026" type="#_x0000_t202" alt="Rectangle 11" style="position:absolute;margin-left:187.25pt;margin-top:4.45pt;width:2in;height:74.3pt;z-index:251658243;visibility:visible;mso-wrap-style:square;mso-wrap-distance-left:0;mso-wrap-distance-top:0;mso-wrap-distance-right:0;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" filled="f" stroked="f" strokeweight="1pt">
                <v:stroke miterlimit="4"/>
                <v:textbox inset="1.2694mm,1.2694mm,1.2694mm,1.2694mm">
                  <w:txbxContent>
                    <w:p w14:paraId="38DE90EC" w14:textId="77777777" w:rsidR="008F78D1" w:rsidRPr="00B47305" w:rsidRDefault="008F78D1" w:rsidP="008F78D1">
                      <w:pPr>
                        <w:pStyle w:val="BodyA"/>
                        <w:jc w:val="both"/>
                        <w:rPr>
                          <w:rFonts w:ascii="Gill Sans MT" w:hAnsi="Gill Sans MT"/>
                        </w:rPr>
                      </w:pPr>
                      <w:r w:rsidRPr="00884EED">
                        <w:rPr>
                          <w:rFonts w:ascii="Gill Sans MT" w:eastAsia="Gill Sans MT" w:hAnsi="Gill Sans MT" w:cs="Gill Sans MT"/>
                          <w:b/>
                          <w:bCs/>
                          <w:color w:val="1F3465"/>
                          <w:sz w:val="100"/>
                          <w:szCs w:val="100"/>
                          <w:u w:color="1F3465"/>
                        </w:rPr>
                        <w:t>TAX</w:t>
                      </w:r>
                    </w:p>
                  </w:txbxContent>
                </v:textbox>
                <w10:wrap anchory="line"/>
              </v:shape>
            </w:pict>
          </mc:Fallback>
        </mc:AlternateContent>
      </w:r>
    </w:p>
    <w:p w14:paraId="56AF0392" w14:textId="77777777" w:rsidR="008F78D1" w:rsidRPr="0044558F" w:rsidRDefault="008F78D1" w:rsidP="0044558F">
      <w:pPr>
        <w:pStyle w:val="BodyA"/>
        <w:rPr>
          <w:rFonts w:ascii="Gill Sans MT" w:eastAsia="Gill Sans MT" w:hAnsi="Gill Sans MT" w:cs="Gill Sans MT"/>
          <w:sz w:val="22"/>
          <w:szCs w:val="22"/>
        </w:rPr>
      </w:pPr>
      <w:r w:rsidRPr="0044558F">
        <w:rPr>
          <w:rFonts w:ascii="Gill Sans MT" w:eastAsia="Gill Sans MT" w:hAnsi="Gill Sans MT" w:cs="Gill Sans MT"/>
          <w:noProof/>
          <w:sz w:val="22"/>
          <w:szCs w:val="22"/>
        </w:rPr>
        <mc:AlternateContent>
          <mc:Choice Requires="wps">
            <w:drawing>
              <wp:anchor distT="0" distB="0" distL="0" distR="0" simplePos="0" relativeHeight="251658244" behindDoc="0" locked="0" layoutInCell="1" allowOverlap="1" wp14:anchorId="27EFE684" wp14:editId="396B21B5">
                <wp:simplePos x="0" y="0"/>
                <wp:positionH relativeFrom="column">
                  <wp:posOffset>2295766</wp:posOffset>
                </wp:positionH>
                <wp:positionV relativeFrom="line">
                  <wp:posOffset>99782</wp:posOffset>
                </wp:positionV>
                <wp:extent cx="4431030" cy="2181188"/>
                <wp:effectExtent l="0" t="0" r="0" b="0"/>
                <wp:wrapNone/>
                <wp:docPr id="4" name="Text Box 4" descr="Rectangle 12"/>
                <wp:cNvGraphicFramePr/>
                <a:graphic xmlns:a="http://schemas.openxmlformats.org/drawingml/2006/main">
                  <a:graphicData uri="http://schemas.microsoft.com/office/word/2010/wordprocessingShape">
                    <wps:wsp>
                      <wps:cNvSpPr txBox="1"/>
                      <wps:spPr>
                        <a:xfrm>
                          <a:off x="0" y="0"/>
                          <a:ext cx="4431030" cy="2181188"/>
                        </a:xfrm>
                        <a:prstGeom prst="rect">
                          <a:avLst/>
                        </a:prstGeom>
                        <a:noFill/>
                        <a:ln w="12700" cap="flat">
                          <a:noFill/>
                          <a:miter lim="400000"/>
                        </a:ln>
                        <a:effectLst/>
                      </wps:spPr>
                      <wps:txbx>
                        <w:txbxContent>
                          <w:p w14:paraId="0C8950F0" w14:textId="77777777" w:rsidR="008F78D1" w:rsidRDefault="008F78D1" w:rsidP="008F78D1">
                            <w:pPr>
                              <w:pStyle w:val="BodyA"/>
                              <w:jc w:val="both"/>
                              <w:rPr>
                                <w:rFonts w:ascii="Gill Sans MT" w:eastAsia="Gill Sans MT" w:hAnsi="Gill Sans MT" w:cs="Gill Sans MT"/>
                              </w:rPr>
                            </w:pPr>
                          </w:p>
                          <w:p w14:paraId="0AF2BE1D" w14:textId="77777777" w:rsidR="008F78D1" w:rsidRPr="00884EED" w:rsidRDefault="008F78D1" w:rsidP="008F78D1">
                            <w:pPr>
                              <w:pStyle w:val="BodyA"/>
                              <w:jc w:val="both"/>
                              <w:rPr>
                                <w:rFonts w:ascii="Gill Sans MT" w:eastAsia="Gill Sans MT" w:hAnsi="Gill Sans MT" w:cs="Gill Sans MT"/>
                              </w:rPr>
                            </w:pPr>
                          </w:p>
                          <w:p w14:paraId="1D74177C" w14:textId="77777777" w:rsidR="008F78D1" w:rsidRPr="00884EED" w:rsidRDefault="008F78D1" w:rsidP="008F78D1">
                            <w:pPr>
                              <w:pStyle w:val="BodyA"/>
                              <w:jc w:val="both"/>
                              <w:rPr>
                                <w:rFonts w:ascii="Gill Sans MT" w:eastAsia="Gill Sans MT" w:hAnsi="Gill Sans MT" w:cs="Gill Sans MT"/>
                              </w:rPr>
                            </w:pPr>
                            <w:r w:rsidRPr="00884EED">
                              <w:rPr>
                                <w:rFonts w:ascii="Gill Sans MT" w:eastAsia="Gill Sans MT" w:hAnsi="Gill Sans MT" w:cs="Gill Sans MT"/>
                                <w:b/>
                                <w:bCs/>
                                <w:color w:val="262626"/>
                                <w:sz w:val="96"/>
                                <w:szCs w:val="96"/>
                                <w:u w:color="262626"/>
                              </w:rPr>
                              <w:t xml:space="preserve"> </w:t>
                            </w:r>
                            <w:r w:rsidRPr="00884EED">
                              <w:rPr>
                                <w:rFonts w:ascii="Gill Sans MT" w:eastAsia="Gill Sans MT" w:hAnsi="Gill Sans MT" w:cs="Gill Sans MT"/>
                                <w:b/>
                                <w:bCs/>
                                <w:color w:val="404040"/>
                                <w:sz w:val="100"/>
                                <w:szCs w:val="100"/>
                                <w:u w:color="404040"/>
                                <w:lang w:val="de-DE"/>
                              </w:rPr>
                              <w:t>JOURNAL</w:t>
                            </w:r>
                          </w:p>
                          <w:p w14:paraId="09B5A553" w14:textId="77777777" w:rsidR="008F78D1" w:rsidRPr="00884EED" w:rsidRDefault="008F78D1" w:rsidP="008F78D1">
                            <w:pPr>
                              <w:pStyle w:val="BodyA"/>
                              <w:jc w:val="both"/>
                              <w:rPr>
                                <w:rFonts w:ascii="Gill Sans MT" w:eastAsia="Gill Sans MT" w:hAnsi="Gill Sans MT" w:cs="Gill Sans MT"/>
                              </w:rPr>
                            </w:pPr>
                          </w:p>
                          <w:p w14:paraId="18941A40" w14:textId="3A8E5E2D" w:rsidR="008F78D1" w:rsidRPr="00B47305" w:rsidRDefault="008F78D1" w:rsidP="008F78D1">
                            <w:pPr>
                              <w:pStyle w:val="BodyA"/>
                              <w:jc w:val="both"/>
                              <w:rPr>
                                <w:rFonts w:ascii="Gill Sans MT" w:hAnsi="Gill Sans MT"/>
                              </w:rPr>
                            </w:pPr>
                            <w:r>
                              <w:rPr>
                                <w:rFonts w:ascii="Gill Sans MT" w:eastAsia="Gill Sans MT" w:hAnsi="Gill Sans MT" w:cs="Gill Sans MT"/>
                                <w:b/>
                                <w:bCs/>
                                <w:color w:val="1F3465"/>
                                <w:sz w:val="28"/>
                                <w:szCs w:val="28"/>
                                <w:u w:color="1F3465"/>
                                <w:lang w:val="de-DE"/>
                              </w:rPr>
                              <w:t xml:space="preserve"> </w:t>
                            </w:r>
                            <w:r w:rsidRPr="00884EED">
                              <w:rPr>
                                <w:rFonts w:ascii="Gill Sans MT" w:eastAsia="Gill Sans MT" w:hAnsi="Gill Sans MT" w:cs="Gill Sans MT"/>
                                <w:b/>
                                <w:bCs/>
                                <w:color w:val="1F3465"/>
                                <w:sz w:val="28"/>
                                <w:szCs w:val="28"/>
                                <w:u w:color="1F3465"/>
                                <w:lang w:val="de-DE"/>
                              </w:rPr>
                              <w:t xml:space="preserve"> </w:t>
                            </w:r>
                            <w:r>
                              <w:rPr>
                                <w:rFonts w:ascii="Gill Sans MT" w:eastAsia="Gill Sans MT" w:hAnsi="Gill Sans MT" w:cs="Gill Sans MT"/>
                                <w:b/>
                                <w:bCs/>
                                <w:color w:val="1F3465"/>
                                <w:sz w:val="28"/>
                                <w:szCs w:val="28"/>
                                <w:u w:color="1F3465"/>
                                <w:lang w:val="de-DE"/>
                              </w:rPr>
                              <w:t>FEBRUARY 2023</w:t>
                            </w:r>
                          </w:p>
                        </w:txbxContent>
                      </wps:txbx>
                      <wps:bodyPr wrap="square" lIns="45699" tIns="45699" rIns="45699" bIns="45699" numCol="1" anchor="t">
                        <a:noAutofit/>
                      </wps:bodyPr>
                    </wps:wsp>
                  </a:graphicData>
                </a:graphic>
              </wp:anchor>
            </w:drawing>
          </mc:Choice>
          <mc:Fallback>
            <w:pict>
              <v:shape w14:anchorId="27EFE684" id="Text Box 4" o:spid="_x0000_s1027" type="#_x0000_t202" alt="Rectangle 12" style="position:absolute;margin-left:180.75pt;margin-top:7.85pt;width:348.9pt;height:171.75pt;z-index:25165824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" filled="f" stroked="f" strokeweight="1pt">
                <v:stroke miterlimit="4"/>
                <v:textbox inset="1.2694mm,1.2694mm,1.2694mm,1.2694mm">
                  <w:txbxContent>
                    <w:p w14:paraId="0C8950F0" w14:textId="77777777" w:rsidR="008F78D1" w:rsidRDefault="008F78D1" w:rsidP="008F78D1">
                      <w:pPr>
                        <w:pStyle w:val="BodyA"/>
                        <w:jc w:val="both"/>
                        <w:rPr>
                          <w:rFonts w:ascii="Gill Sans MT" w:eastAsia="Gill Sans MT" w:hAnsi="Gill Sans MT" w:cs="Gill Sans MT"/>
                        </w:rPr>
                      </w:pPr>
                    </w:p>
                    <w:p w14:paraId="0AF2BE1D" w14:textId="77777777" w:rsidR="008F78D1" w:rsidRPr="00884EED" w:rsidRDefault="008F78D1" w:rsidP="008F78D1">
                      <w:pPr>
                        <w:pStyle w:val="BodyA"/>
                        <w:jc w:val="both"/>
                        <w:rPr>
                          <w:rFonts w:ascii="Gill Sans MT" w:eastAsia="Gill Sans MT" w:hAnsi="Gill Sans MT" w:cs="Gill Sans MT"/>
                        </w:rPr>
                      </w:pPr>
                    </w:p>
                    <w:p w14:paraId="1D74177C" w14:textId="77777777" w:rsidR="008F78D1" w:rsidRPr="00884EED" w:rsidRDefault="008F78D1" w:rsidP="008F78D1">
                      <w:pPr>
                        <w:pStyle w:val="BodyA"/>
                        <w:jc w:val="both"/>
                        <w:rPr>
                          <w:rFonts w:ascii="Gill Sans MT" w:eastAsia="Gill Sans MT" w:hAnsi="Gill Sans MT" w:cs="Gill Sans MT"/>
                        </w:rPr>
                      </w:pPr>
                      <w:r w:rsidRPr="00884EED">
                        <w:rPr>
                          <w:rFonts w:ascii="Gill Sans MT" w:eastAsia="Gill Sans MT" w:hAnsi="Gill Sans MT" w:cs="Gill Sans MT"/>
                          <w:b/>
                          <w:bCs/>
                          <w:color w:val="262626"/>
                          <w:sz w:val="96"/>
                          <w:szCs w:val="96"/>
                          <w:u w:color="262626"/>
                        </w:rPr>
                        <w:t xml:space="preserve"> </w:t>
                      </w:r>
                      <w:r w:rsidRPr="00884EED">
                        <w:rPr>
                          <w:rFonts w:ascii="Gill Sans MT" w:eastAsia="Gill Sans MT" w:hAnsi="Gill Sans MT" w:cs="Gill Sans MT"/>
                          <w:b/>
                          <w:bCs/>
                          <w:color w:val="404040"/>
                          <w:sz w:val="100"/>
                          <w:szCs w:val="100"/>
                          <w:u w:color="404040"/>
                          <w:lang w:val="de-DE"/>
                        </w:rPr>
                        <w:t>JOURNAL</w:t>
                      </w:r>
                    </w:p>
                    <w:p w14:paraId="09B5A553" w14:textId="77777777" w:rsidR="008F78D1" w:rsidRPr="00884EED" w:rsidRDefault="008F78D1" w:rsidP="008F78D1">
                      <w:pPr>
                        <w:pStyle w:val="BodyA"/>
                        <w:jc w:val="both"/>
                        <w:rPr>
                          <w:rFonts w:ascii="Gill Sans MT" w:eastAsia="Gill Sans MT" w:hAnsi="Gill Sans MT" w:cs="Gill Sans MT"/>
                        </w:rPr>
                      </w:pPr>
                    </w:p>
                    <w:p w14:paraId="18941A40" w14:textId="3A8E5E2D" w:rsidR="008F78D1" w:rsidRPr="00B47305" w:rsidRDefault="008F78D1" w:rsidP="008F78D1">
                      <w:pPr>
                        <w:pStyle w:val="BodyA"/>
                        <w:jc w:val="both"/>
                        <w:rPr>
                          <w:rFonts w:ascii="Gill Sans MT" w:hAnsi="Gill Sans MT"/>
                        </w:rPr>
                      </w:pPr>
                      <w:r>
                        <w:rPr>
                          <w:rFonts w:ascii="Gill Sans MT" w:eastAsia="Gill Sans MT" w:hAnsi="Gill Sans MT" w:cs="Gill Sans MT"/>
                          <w:b/>
                          <w:bCs/>
                          <w:color w:val="1F3465"/>
                          <w:sz w:val="28"/>
                          <w:szCs w:val="28"/>
                          <w:u w:color="1F3465"/>
                          <w:lang w:val="de-DE"/>
                        </w:rPr>
                        <w:t xml:space="preserve"> </w:t>
                      </w:r>
                      <w:r w:rsidRPr="00884EED">
                        <w:rPr>
                          <w:rFonts w:ascii="Gill Sans MT" w:eastAsia="Gill Sans MT" w:hAnsi="Gill Sans MT" w:cs="Gill Sans MT"/>
                          <w:b/>
                          <w:bCs/>
                          <w:color w:val="1F3465"/>
                          <w:sz w:val="28"/>
                          <w:szCs w:val="28"/>
                          <w:u w:color="1F3465"/>
                          <w:lang w:val="de-DE"/>
                        </w:rPr>
                        <w:t xml:space="preserve"> </w:t>
                      </w:r>
                      <w:r>
                        <w:rPr>
                          <w:rFonts w:ascii="Gill Sans MT" w:eastAsia="Gill Sans MT" w:hAnsi="Gill Sans MT" w:cs="Gill Sans MT"/>
                          <w:b/>
                          <w:bCs/>
                          <w:color w:val="1F3465"/>
                          <w:sz w:val="28"/>
                          <w:szCs w:val="28"/>
                          <w:u w:color="1F3465"/>
                          <w:lang w:val="de-DE"/>
                        </w:rPr>
                        <w:t>FEBRUARY 2023</w:t>
                      </w:r>
                    </w:p>
                  </w:txbxContent>
                </v:textbox>
                <w10:wrap anchory="line"/>
              </v:shape>
            </w:pict>
          </mc:Fallback>
        </mc:AlternateContent>
      </w:r>
    </w:p>
    <w:p w14:paraId="1328CCDC" w14:textId="77777777" w:rsidR="008F78D1" w:rsidRPr="0044558F" w:rsidRDefault="008F78D1" w:rsidP="0044558F">
      <w:pPr>
        <w:pStyle w:val="BodyA"/>
        <w:rPr>
          <w:rFonts w:ascii="Gill Sans MT" w:eastAsia="Gill Sans MT" w:hAnsi="Gill Sans MT" w:cs="Gill Sans MT"/>
          <w:sz w:val="22"/>
          <w:szCs w:val="22"/>
        </w:rPr>
      </w:pPr>
    </w:p>
    <w:p w14:paraId="1F47DF14" w14:textId="77777777" w:rsidR="008F78D1" w:rsidRPr="0044558F" w:rsidRDefault="008F78D1" w:rsidP="0044558F">
      <w:pPr>
        <w:pStyle w:val="BodyA"/>
        <w:rPr>
          <w:rFonts w:ascii="Gill Sans MT" w:eastAsia="Gill Sans MT" w:hAnsi="Gill Sans MT" w:cs="Gill Sans MT"/>
          <w:sz w:val="22"/>
          <w:szCs w:val="22"/>
        </w:rPr>
      </w:pPr>
    </w:p>
    <w:p w14:paraId="2345BCDD" w14:textId="77777777" w:rsidR="008F78D1" w:rsidRPr="0044558F" w:rsidRDefault="008F78D1" w:rsidP="0044558F">
      <w:pPr>
        <w:pStyle w:val="BodyA"/>
        <w:rPr>
          <w:rFonts w:ascii="Gill Sans MT" w:eastAsia="Gill Sans MT" w:hAnsi="Gill Sans MT" w:cs="Gill Sans MT"/>
          <w:sz w:val="22"/>
          <w:szCs w:val="22"/>
        </w:rPr>
      </w:pPr>
    </w:p>
    <w:p w14:paraId="456B1F69" w14:textId="77777777" w:rsidR="008F78D1" w:rsidRPr="0044558F" w:rsidRDefault="008F78D1" w:rsidP="0044558F">
      <w:pPr>
        <w:pStyle w:val="BodyA"/>
        <w:rPr>
          <w:rFonts w:ascii="Gill Sans MT" w:eastAsia="Gill Sans MT" w:hAnsi="Gill Sans MT" w:cs="Gill Sans MT"/>
          <w:sz w:val="22"/>
          <w:szCs w:val="22"/>
        </w:rPr>
      </w:pPr>
    </w:p>
    <w:p w14:paraId="39A0D0AB" w14:textId="77777777" w:rsidR="008F78D1" w:rsidRPr="0044558F" w:rsidRDefault="008F78D1" w:rsidP="0044558F">
      <w:pPr>
        <w:pStyle w:val="BodyA"/>
        <w:rPr>
          <w:rFonts w:ascii="Gill Sans MT" w:eastAsia="Gill Sans MT" w:hAnsi="Gill Sans MT" w:cs="Gill Sans MT"/>
          <w:sz w:val="22"/>
          <w:szCs w:val="22"/>
        </w:rPr>
      </w:pPr>
    </w:p>
    <w:p w14:paraId="6971FB92" w14:textId="77777777" w:rsidR="008F78D1" w:rsidRPr="0044558F" w:rsidRDefault="008F78D1" w:rsidP="0044558F">
      <w:pPr>
        <w:pStyle w:val="BodyA"/>
        <w:rPr>
          <w:rFonts w:ascii="Gill Sans MT" w:eastAsia="Gill Sans MT" w:hAnsi="Gill Sans MT" w:cs="Gill Sans MT"/>
          <w:sz w:val="22"/>
          <w:szCs w:val="22"/>
        </w:rPr>
      </w:pPr>
    </w:p>
    <w:p w14:paraId="686B7F3D" w14:textId="77777777" w:rsidR="00E37FA5" w:rsidRPr="0044558F" w:rsidRDefault="00E37FA5" w:rsidP="0044558F">
      <w:pPr>
        <w:pStyle w:val="BodyA"/>
        <w:rPr>
          <w:rFonts w:ascii="Gill Sans MT" w:hAnsi="Gill Sans MT"/>
          <w:sz w:val="22"/>
          <w:szCs w:val="22"/>
        </w:rPr>
        <w:sectPr w:rsidR="00E37FA5" w:rsidRPr="0044558F" w:rsidSect="00E053BE">
          <w:headerReference w:type="default" r:id="rId10"/>
          <w:footerReference w:type="default" r:id="rId11"/>
          <w:pgSz w:w="11900" w:h="16840" w:code="9"/>
          <w:pgMar w:top="1440" w:right="1440" w:bottom="1440" w:left="1440" w:header="283" w:footer="567" w:gutter="0"/>
          <w:pgNumType w:start="0"/>
          <w:cols w:space="720"/>
          <w:titlePg/>
          <w:docGrid w:linePitch="326"/>
        </w:sectPr>
      </w:pPr>
      <w:bookmarkStart w:id="0" w:name="_headingh.gjdgxs"/>
    </w:p>
    <w:bookmarkEnd w:id="0"/>
    <w:p w14:paraId="295A7B30" w14:textId="506434BB" w:rsidR="00126D3B" w:rsidRPr="0044558F" w:rsidRDefault="00F37371" w:rsidP="005113CD">
      <w:pPr>
        <w:pStyle w:val="BodyA"/>
        <w:rPr>
          <w:rFonts w:ascii="Gill Sans MT" w:hAnsi="Gill Sans MT"/>
          <w:sz w:val="22"/>
          <w:szCs w:val="22"/>
        </w:rPr>
      </w:pPr>
      <w:r w:rsidRPr="0044558F">
        <w:rPr>
          <w:rFonts w:ascii="Gill Sans MT" w:eastAsia="Gill Sans MT" w:hAnsi="Gill Sans MT" w:cs="Gill Sans MT"/>
          <w:b/>
          <w:i/>
          <w:color w:val="1F3465"/>
          <w:sz w:val="22"/>
          <w:szCs w:val="22"/>
        </w:rPr>
        <w:lastRenderedPageBreak/>
        <w:t xml:space="preserve">Highlights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4770"/>
        <w:gridCol w:w="1455"/>
      </w:tblGrid>
      <w:tr w:rsidR="005F5D94" w:rsidRPr="0044558F" w14:paraId="153E9D9C" w14:textId="77777777" w:rsidTr="005113CD">
        <w:trPr>
          <w:tblHeader/>
        </w:trPr>
        <w:tc>
          <w:tcPr>
            <w:tcW w:w="2785" w:type="dxa"/>
          </w:tcPr>
          <w:p w14:paraId="0F34B6C2" w14:textId="77777777" w:rsidR="005F5D94" w:rsidRPr="0044558F" w:rsidRDefault="005F5D94" w:rsidP="0044558F">
            <w:pPr>
              <w:jc w:val="center"/>
              <w:rPr>
                <w:rFonts w:ascii="Gill Sans MT" w:eastAsia="Gill Sans MT" w:hAnsi="Gill Sans MT" w:cs="Gill Sans MT"/>
                <w:color w:val="000000"/>
                <w:sz w:val="22"/>
                <w:szCs w:val="22"/>
              </w:rPr>
            </w:pPr>
          </w:p>
        </w:tc>
        <w:tc>
          <w:tcPr>
            <w:tcW w:w="4770" w:type="dxa"/>
          </w:tcPr>
          <w:p w14:paraId="7453ED8A" w14:textId="77777777" w:rsidR="005F5D94" w:rsidRPr="0044558F" w:rsidRDefault="005F5D94" w:rsidP="0044558F">
            <w:pPr>
              <w:jc w:val="center"/>
              <w:rPr>
                <w:rFonts w:ascii="Gill Sans MT" w:eastAsia="Gill Sans MT" w:hAnsi="Gill Sans MT" w:cs="Gill Sans MT"/>
                <w:color w:val="000000"/>
                <w:sz w:val="22"/>
                <w:szCs w:val="22"/>
              </w:rPr>
            </w:pPr>
            <w:r w:rsidRPr="0044558F">
              <w:rPr>
                <w:rFonts w:ascii="Gill Sans MT" w:eastAsia="Gill Sans MT" w:hAnsi="Gill Sans MT" w:cs="Gill Sans MT"/>
                <w:color w:val="000000"/>
                <w:sz w:val="22"/>
                <w:szCs w:val="22"/>
              </w:rPr>
              <w:t>Matter</w:t>
            </w:r>
          </w:p>
        </w:tc>
        <w:tc>
          <w:tcPr>
            <w:tcW w:w="1455" w:type="dxa"/>
          </w:tcPr>
          <w:p w14:paraId="52CCC8C2" w14:textId="77777777" w:rsidR="005F5D94" w:rsidRPr="0044558F" w:rsidRDefault="005F5D94" w:rsidP="0044558F">
            <w:pPr>
              <w:jc w:val="center"/>
              <w:rPr>
                <w:rFonts w:ascii="Gill Sans MT" w:eastAsia="Gill Sans MT" w:hAnsi="Gill Sans MT" w:cs="Gill Sans MT"/>
                <w:color w:val="000000"/>
                <w:sz w:val="22"/>
                <w:szCs w:val="22"/>
              </w:rPr>
            </w:pPr>
            <w:r w:rsidRPr="0044558F">
              <w:rPr>
                <w:rFonts w:ascii="Gill Sans MT" w:eastAsia="Gill Sans MT" w:hAnsi="Gill Sans MT" w:cs="Gill Sans MT"/>
                <w:color w:val="000000"/>
                <w:sz w:val="22"/>
                <w:szCs w:val="22"/>
              </w:rPr>
              <w:t>Page</w:t>
            </w:r>
          </w:p>
        </w:tc>
      </w:tr>
      <w:tr w:rsidR="005F5D94" w:rsidRPr="0044558F" w14:paraId="26A04D96" w14:textId="77777777" w:rsidTr="005113CD">
        <w:tc>
          <w:tcPr>
            <w:tcW w:w="2785" w:type="dxa"/>
          </w:tcPr>
          <w:p w14:paraId="1E312910" w14:textId="44289B3A" w:rsidR="006E3385" w:rsidRPr="005113CD" w:rsidRDefault="005F5D94" w:rsidP="0044558F">
            <w:pPr>
              <w:rPr>
                <w:rFonts w:ascii="Gill Sans MT" w:eastAsia="Gill Sans MT" w:hAnsi="Gill Sans MT" w:cs="Gill Sans MT"/>
                <w:b/>
                <w:color w:val="001B50"/>
                <w:sz w:val="22"/>
                <w:szCs w:val="22"/>
                <w:bdr w:val="nil"/>
              </w:rPr>
            </w:pPr>
            <w:r w:rsidRPr="0044558F">
              <w:rPr>
                <w:rFonts w:ascii="Gill Sans MT" w:eastAsia="Gill Sans MT" w:hAnsi="Gill Sans MT" w:cs="Gill Sans MT"/>
                <w:b/>
                <w:color w:val="001B50"/>
                <w:sz w:val="22"/>
                <w:szCs w:val="22"/>
                <w:bdr w:val="nil"/>
              </w:rPr>
              <w:t>BIR ISSUANCES</w:t>
            </w:r>
          </w:p>
        </w:tc>
        <w:tc>
          <w:tcPr>
            <w:tcW w:w="4770" w:type="dxa"/>
          </w:tcPr>
          <w:p w14:paraId="5F0117EA" w14:textId="77777777" w:rsidR="005F5D94" w:rsidRPr="0044558F" w:rsidRDefault="005F5D94" w:rsidP="0044558F">
            <w:pPr>
              <w:jc w:val="center"/>
              <w:rPr>
                <w:rFonts w:ascii="Gill Sans MT" w:eastAsia="Gill Sans MT" w:hAnsi="Gill Sans MT" w:cs="Gill Sans MT"/>
                <w:color w:val="000000"/>
                <w:sz w:val="22"/>
                <w:szCs w:val="22"/>
              </w:rPr>
            </w:pPr>
          </w:p>
        </w:tc>
        <w:tc>
          <w:tcPr>
            <w:tcW w:w="1455" w:type="dxa"/>
          </w:tcPr>
          <w:p w14:paraId="47FF4253" w14:textId="77777777" w:rsidR="005F5D94" w:rsidRPr="0044558F" w:rsidRDefault="005F5D94" w:rsidP="0044558F">
            <w:pPr>
              <w:jc w:val="center"/>
              <w:rPr>
                <w:rFonts w:ascii="Gill Sans MT" w:eastAsia="Gill Sans MT" w:hAnsi="Gill Sans MT" w:cs="Gill Sans MT"/>
                <w:color w:val="000000"/>
                <w:sz w:val="22"/>
                <w:szCs w:val="22"/>
              </w:rPr>
            </w:pPr>
          </w:p>
        </w:tc>
      </w:tr>
      <w:tr w:rsidR="005F5D94" w:rsidRPr="0044558F" w14:paraId="477631DF" w14:textId="77777777" w:rsidTr="005113CD">
        <w:tc>
          <w:tcPr>
            <w:tcW w:w="2785" w:type="dxa"/>
          </w:tcPr>
          <w:p w14:paraId="06F8CD43" w14:textId="53395093" w:rsidR="005F5D94" w:rsidRPr="0044558F" w:rsidRDefault="005F5D94" w:rsidP="0044558F">
            <w:pPr>
              <w:rPr>
                <w:rFonts w:ascii="Gill Sans MT" w:eastAsia="Gill Sans MT" w:hAnsi="Gill Sans MT" w:cs="Gill Sans MT"/>
                <w:i/>
                <w:iCs/>
                <w:color w:val="000000"/>
                <w:sz w:val="22"/>
                <w:szCs w:val="22"/>
              </w:rPr>
            </w:pPr>
            <w:r w:rsidRPr="0044558F">
              <w:rPr>
                <w:rFonts w:ascii="Gill Sans MT" w:eastAsia="Gill Sans MT" w:hAnsi="Gill Sans MT" w:cs="Gill Sans MT"/>
                <w:i/>
                <w:iCs/>
                <w:color w:val="000000"/>
                <w:sz w:val="22"/>
                <w:szCs w:val="22"/>
              </w:rPr>
              <w:t>Revenue Memorandum Circular (</w:t>
            </w:r>
            <w:r w:rsidR="006E3385" w:rsidRPr="0044558F">
              <w:rPr>
                <w:rFonts w:ascii="Gill Sans MT" w:eastAsia="Gill Sans MT" w:hAnsi="Gill Sans MT" w:cs="Gill Sans MT"/>
                <w:i/>
                <w:iCs/>
                <w:color w:val="000000"/>
                <w:sz w:val="22"/>
                <w:szCs w:val="22"/>
              </w:rPr>
              <w:t>“</w:t>
            </w:r>
            <w:r w:rsidRPr="0044558F">
              <w:rPr>
                <w:rFonts w:ascii="Gill Sans MT" w:eastAsia="Gill Sans MT" w:hAnsi="Gill Sans MT" w:cs="Gill Sans MT"/>
                <w:i/>
                <w:iCs/>
                <w:color w:val="000000"/>
                <w:sz w:val="22"/>
                <w:szCs w:val="22"/>
              </w:rPr>
              <w:t>RMC</w:t>
            </w:r>
            <w:r w:rsidR="006E3385" w:rsidRPr="0044558F">
              <w:rPr>
                <w:rFonts w:ascii="Gill Sans MT" w:eastAsia="Gill Sans MT" w:hAnsi="Gill Sans MT" w:cs="Gill Sans MT"/>
                <w:i/>
                <w:iCs/>
                <w:color w:val="000000"/>
                <w:sz w:val="22"/>
                <w:szCs w:val="22"/>
              </w:rPr>
              <w:t>”</w:t>
            </w:r>
            <w:r w:rsidRPr="0044558F">
              <w:rPr>
                <w:rFonts w:ascii="Gill Sans MT" w:eastAsia="Gill Sans MT" w:hAnsi="Gill Sans MT" w:cs="Gill Sans MT"/>
                <w:i/>
                <w:iCs/>
                <w:color w:val="000000"/>
                <w:sz w:val="22"/>
                <w:szCs w:val="22"/>
              </w:rPr>
              <w:t>)</w:t>
            </w:r>
          </w:p>
        </w:tc>
        <w:tc>
          <w:tcPr>
            <w:tcW w:w="4770" w:type="dxa"/>
          </w:tcPr>
          <w:p w14:paraId="11E74A13" w14:textId="77777777" w:rsidR="005F5D94" w:rsidRPr="0044558F" w:rsidRDefault="005F5D94" w:rsidP="0044558F">
            <w:pPr>
              <w:jc w:val="center"/>
              <w:rPr>
                <w:rFonts w:ascii="Gill Sans MT" w:eastAsia="Gill Sans MT" w:hAnsi="Gill Sans MT" w:cs="Gill Sans MT"/>
                <w:color w:val="000000"/>
                <w:sz w:val="22"/>
                <w:szCs w:val="22"/>
              </w:rPr>
            </w:pPr>
          </w:p>
        </w:tc>
        <w:tc>
          <w:tcPr>
            <w:tcW w:w="1455" w:type="dxa"/>
          </w:tcPr>
          <w:p w14:paraId="7111805C" w14:textId="77777777" w:rsidR="005F5D94" w:rsidRPr="0044558F" w:rsidRDefault="005F5D94" w:rsidP="0044558F">
            <w:pPr>
              <w:jc w:val="center"/>
              <w:rPr>
                <w:rFonts w:ascii="Gill Sans MT" w:eastAsia="Gill Sans MT" w:hAnsi="Gill Sans MT" w:cs="Gill Sans MT"/>
                <w:color w:val="000000"/>
                <w:sz w:val="22"/>
                <w:szCs w:val="22"/>
              </w:rPr>
            </w:pPr>
          </w:p>
        </w:tc>
      </w:tr>
      <w:tr w:rsidR="005F5D94" w:rsidRPr="0044558F" w14:paraId="64F3BAC1" w14:textId="77777777" w:rsidTr="005113CD">
        <w:tc>
          <w:tcPr>
            <w:tcW w:w="2785" w:type="dxa"/>
          </w:tcPr>
          <w:p w14:paraId="1C6419F2" w14:textId="26F89109" w:rsidR="005F5D94" w:rsidRPr="0044558F" w:rsidRDefault="00000000" w:rsidP="0044558F">
            <w:pPr>
              <w:rPr>
                <w:rFonts w:ascii="Gill Sans MT" w:eastAsia="Gill Sans MT" w:hAnsi="Gill Sans MT" w:cs="Gill Sans MT"/>
                <w:color w:val="000000"/>
                <w:sz w:val="22"/>
                <w:szCs w:val="22"/>
              </w:rPr>
            </w:pPr>
            <w:hyperlink r:id="rId12" w:tgtFrame="_blank" w:history="1">
              <w:r w:rsidR="00D97598" w:rsidRPr="0044558F">
                <w:rPr>
                  <w:rStyle w:val="normaltextrun"/>
                  <w:rFonts w:ascii="Gill Sans MT" w:eastAsia="Times New Roman" w:hAnsi="Gill Sans MT"/>
                  <w:sz w:val="22"/>
                  <w:szCs w:val="22"/>
                  <w:u w:val="single"/>
                  <w:shd w:val="clear" w:color="auto" w:fill="FFFFFF"/>
                </w:rPr>
                <w:t>RMC No. 24-2023</w:t>
              </w:r>
            </w:hyperlink>
          </w:p>
        </w:tc>
        <w:tc>
          <w:tcPr>
            <w:tcW w:w="4770" w:type="dxa"/>
          </w:tcPr>
          <w:p w14:paraId="47441BE6" w14:textId="2F47DA2D" w:rsidR="005F5D94" w:rsidRPr="0044558F" w:rsidRDefault="00D97598" w:rsidP="0044558F">
            <w:pPr>
              <w:rPr>
                <w:rFonts w:ascii="Gill Sans MT" w:eastAsia="Gill Sans MT" w:hAnsi="Gill Sans MT" w:cs="Gill Sans MT"/>
                <w:color w:val="000000"/>
                <w:sz w:val="22"/>
                <w:szCs w:val="22"/>
              </w:rPr>
            </w:pPr>
            <w:r w:rsidRPr="0044558F">
              <w:rPr>
                <w:rFonts w:ascii="Gill Sans MT" w:eastAsia="Gill Sans MT" w:hAnsi="Gill Sans MT" w:cs="Gill Sans MT"/>
                <w:color w:val="000000"/>
                <w:sz w:val="22"/>
                <w:szCs w:val="22"/>
              </w:rPr>
              <w:t>Provides further clarifications on the qualifications of Ecozone Logistics Service Enterprise to the Incentives of VAT-Zero Rate on local purchases of goods and services exclusively and directly used in the registered project or activity</w:t>
            </w:r>
          </w:p>
        </w:tc>
        <w:tc>
          <w:tcPr>
            <w:tcW w:w="1455" w:type="dxa"/>
          </w:tcPr>
          <w:p w14:paraId="1AEF2F3B" w14:textId="01C0A184" w:rsidR="005F5D94" w:rsidRPr="0044558F" w:rsidRDefault="00C70C87" w:rsidP="0044558F">
            <w:pPr>
              <w:jc w:val="center"/>
              <w:rPr>
                <w:rFonts w:ascii="Gill Sans MT" w:eastAsia="Gill Sans MT" w:hAnsi="Gill Sans MT" w:cs="Gill Sans MT"/>
                <w:color w:val="000000"/>
                <w:sz w:val="22"/>
                <w:szCs w:val="22"/>
              </w:rPr>
            </w:pPr>
            <w:r w:rsidRPr="0044558F">
              <w:rPr>
                <w:rFonts w:ascii="Gill Sans MT" w:eastAsia="Gill Sans MT" w:hAnsi="Gill Sans MT" w:cs="Gill Sans MT"/>
                <w:color w:val="000000" w:themeColor="text1"/>
                <w:sz w:val="22"/>
                <w:szCs w:val="22"/>
              </w:rPr>
              <w:t>3</w:t>
            </w:r>
          </w:p>
        </w:tc>
      </w:tr>
      <w:tr w:rsidR="005F5D94" w:rsidRPr="0044558F" w14:paraId="024468C7" w14:textId="77777777" w:rsidTr="005113CD">
        <w:tc>
          <w:tcPr>
            <w:tcW w:w="2785" w:type="dxa"/>
          </w:tcPr>
          <w:p w14:paraId="5920914C" w14:textId="77777777" w:rsidR="005F5D94" w:rsidRPr="0044558F" w:rsidRDefault="005F5D94" w:rsidP="0044558F">
            <w:pPr>
              <w:rPr>
                <w:rFonts w:ascii="Gill Sans MT" w:eastAsia="Gill Sans MT" w:hAnsi="Gill Sans MT" w:cs="Gill Sans MT"/>
                <w:color w:val="000000"/>
                <w:sz w:val="22"/>
                <w:szCs w:val="22"/>
              </w:rPr>
            </w:pPr>
          </w:p>
        </w:tc>
        <w:tc>
          <w:tcPr>
            <w:tcW w:w="4770" w:type="dxa"/>
          </w:tcPr>
          <w:p w14:paraId="5172E32E" w14:textId="77777777" w:rsidR="005F5D94" w:rsidRPr="0044558F" w:rsidRDefault="005F5D94" w:rsidP="0044558F">
            <w:pPr>
              <w:rPr>
                <w:rFonts w:ascii="Gill Sans MT" w:eastAsia="Gill Sans MT" w:hAnsi="Gill Sans MT" w:cs="Gill Sans MT"/>
                <w:color w:val="000000"/>
                <w:sz w:val="22"/>
                <w:szCs w:val="22"/>
              </w:rPr>
            </w:pPr>
          </w:p>
        </w:tc>
        <w:tc>
          <w:tcPr>
            <w:tcW w:w="1455" w:type="dxa"/>
          </w:tcPr>
          <w:p w14:paraId="3F823BFF" w14:textId="77777777" w:rsidR="005F5D94" w:rsidRPr="0044558F" w:rsidRDefault="005F5D94" w:rsidP="0044558F">
            <w:pPr>
              <w:rPr>
                <w:rFonts w:ascii="Gill Sans MT" w:eastAsia="Gill Sans MT" w:hAnsi="Gill Sans MT" w:cs="Gill Sans MT"/>
                <w:color w:val="000000"/>
                <w:sz w:val="22"/>
                <w:szCs w:val="22"/>
              </w:rPr>
            </w:pPr>
          </w:p>
        </w:tc>
      </w:tr>
      <w:tr w:rsidR="005F5D94" w:rsidRPr="0044558F" w14:paraId="286860CC" w14:textId="77777777" w:rsidTr="005113CD">
        <w:tc>
          <w:tcPr>
            <w:tcW w:w="9010" w:type="dxa"/>
            <w:gridSpan w:val="3"/>
          </w:tcPr>
          <w:p w14:paraId="1574442E" w14:textId="079E486C" w:rsidR="006E3385" w:rsidRPr="0044558F" w:rsidRDefault="005F5D94" w:rsidP="0044558F">
            <w:pPr>
              <w:rPr>
                <w:rFonts w:ascii="Gill Sans MT" w:eastAsia="Gill Sans MT" w:hAnsi="Gill Sans MT" w:cs="Gill Sans MT"/>
                <w:b/>
                <w:color w:val="001B50"/>
                <w:sz w:val="22"/>
                <w:szCs w:val="22"/>
                <w:bdr w:val="nil"/>
              </w:rPr>
            </w:pPr>
            <w:r w:rsidRPr="0044558F">
              <w:rPr>
                <w:rFonts w:ascii="Gill Sans MT" w:eastAsia="Gill Sans MT" w:hAnsi="Gill Sans MT" w:cs="Gill Sans MT"/>
                <w:b/>
                <w:color w:val="001B50"/>
                <w:sz w:val="22"/>
                <w:szCs w:val="22"/>
                <w:bdr w:val="nil"/>
              </w:rPr>
              <w:t>COURT DECISIONS</w:t>
            </w:r>
          </w:p>
        </w:tc>
      </w:tr>
      <w:tr w:rsidR="005F5D94" w:rsidRPr="0044558F" w14:paraId="456D5A9C" w14:textId="77777777" w:rsidTr="005113CD">
        <w:tc>
          <w:tcPr>
            <w:tcW w:w="2785" w:type="dxa"/>
          </w:tcPr>
          <w:p w14:paraId="4756328C" w14:textId="77777777" w:rsidR="005F5D94" w:rsidRPr="0044558F" w:rsidRDefault="005F5D94" w:rsidP="0044558F">
            <w:pPr>
              <w:jc w:val="center"/>
              <w:rPr>
                <w:rFonts w:ascii="Gill Sans MT" w:eastAsia="Gill Sans MT" w:hAnsi="Gill Sans MT" w:cs="Gill Sans MT"/>
                <w:bCs/>
                <w:i/>
                <w:iCs/>
                <w:color w:val="001B50"/>
                <w:sz w:val="22"/>
                <w:szCs w:val="22"/>
              </w:rPr>
            </w:pPr>
            <w:r w:rsidRPr="0044558F">
              <w:rPr>
                <w:rFonts w:ascii="Gill Sans MT" w:eastAsia="Gill Sans MT" w:hAnsi="Gill Sans MT" w:cs="Gill Sans MT"/>
                <w:bCs/>
                <w:i/>
                <w:iCs/>
                <w:color w:val="001B50"/>
                <w:sz w:val="22"/>
                <w:szCs w:val="22"/>
              </w:rPr>
              <w:t>Supreme Court</w:t>
            </w:r>
          </w:p>
        </w:tc>
        <w:tc>
          <w:tcPr>
            <w:tcW w:w="4770" w:type="dxa"/>
          </w:tcPr>
          <w:p w14:paraId="50DE06CA" w14:textId="77777777" w:rsidR="005F5D94" w:rsidRPr="0044558F" w:rsidRDefault="005F5D94" w:rsidP="0044558F">
            <w:pPr>
              <w:rPr>
                <w:rFonts w:ascii="Gill Sans MT" w:eastAsia="Gill Sans MT" w:hAnsi="Gill Sans MT" w:cs="Gill Sans MT"/>
                <w:color w:val="000000"/>
                <w:sz w:val="22"/>
                <w:szCs w:val="22"/>
              </w:rPr>
            </w:pPr>
          </w:p>
        </w:tc>
        <w:tc>
          <w:tcPr>
            <w:tcW w:w="1455" w:type="dxa"/>
          </w:tcPr>
          <w:p w14:paraId="70B75CBB" w14:textId="77777777" w:rsidR="005F5D94" w:rsidRPr="0044558F" w:rsidRDefault="005F5D94" w:rsidP="0044558F">
            <w:pPr>
              <w:rPr>
                <w:rFonts w:ascii="Gill Sans MT" w:eastAsia="Gill Sans MT" w:hAnsi="Gill Sans MT" w:cs="Gill Sans MT"/>
                <w:color w:val="000000"/>
                <w:sz w:val="22"/>
                <w:szCs w:val="22"/>
              </w:rPr>
            </w:pPr>
          </w:p>
        </w:tc>
      </w:tr>
      <w:tr w:rsidR="003562B7" w:rsidRPr="0044558F" w14:paraId="041ED598" w14:textId="77777777" w:rsidTr="005113CD">
        <w:tc>
          <w:tcPr>
            <w:tcW w:w="7555" w:type="dxa"/>
            <w:gridSpan w:val="2"/>
          </w:tcPr>
          <w:p w14:paraId="72666354" w14:textId="48818C07" w:rsidR="003562B7" w:rsidRPr="0044558F" w:rsidRDefault="00000000" w:rsidP="0044558F">
            <w:pPr>
              <w:pStyle w:val="paragraph"/>
              <w:numPr>
                <w:ilvl w:val="0"/>
                <w:numId w:val="44"/>
              </w:numPr>
              <w:spacing w:before="0" w:beforeAutospacing="0" w:after="0" w:afterAutospacing="0"/>
              <w:textAlignment w:val="baseline"/>
              <w:rPr>
                <w:rStyle w:val="normaltextrun"/>
                <w:rFonts w:ascii="Gill Sans MT" w:eastAsia="Gill Sans MT" w:hAnsi="Gill Sans MT" w:cs="Gill Sans MT"/>
                <w:lang w:val="en-US"/>
              </w:rPr>
            </w:pPr>
            <w:hyperlink r:id="rId13">
              <w:r w:rsidR="003457FA" w:rsidRPr="0044558F">
                <w:rPr>
                  <w:rStyle w:val="Hyperlink"/>
                  <w:rFonts w:ascii="Gill Sans MT" w:hAnsi="Gill Sans MT" w:cs="Gill Sans"/>
                  <w:lang w:val="en-US"/>
                </w:rPr>
                <w:t>Aces</w:t>
              </w:r>
              <w:r w:rsidR="003457FA" w:rsidRPr="0044558F">
                <w:rPr>
                  <w:rStyle w:val="Hyperlink"/>
                  <w:rFonts w:ascii="Gill Sans MT" w:eastAsia="Gill Sans MT" w:hAnsi="Gill Sans MT" w:cs="Gill Sans MT"/>
                </w:rPr>
                <w:t xml:space="preserve"> Philippines Cellular Satellite Corporation v. The Commissioner of Internal Revenue</w:t>
              </w:r>
            </w:hyperlink>
          </w:p>
        </w:tc>
        <w:tc>
          <w:tcPr>
            <w:tcW w:w="1455" w:type="dxa"/>
          </w:tcPr>
          <w:p w14:paraId="5CFD7FDB" w14:textId="7289CDEE" w:rsidR="003562B7" w:rsidRPr="0044558F" w:rsidRDefault="009803A2" w:rsidP="0044558F">
            <w:pPr>
              <w:jc w:val="center"/>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3</w:t>
            </w:r>
          </w:p>
        </w:tc>
      </w:tr>
      <w:tr w:rsidR="003562B7" w:rsidRPr="0044558F" w14:paraId="20755F67" w14:textId="77777777" w:rsidTr="005113CD">
        <w:tc>
          <w:tcPr>
            <w:tcW w:w="7555" w:type="dxa"/>
            <w:gridSpan w:val="2"/>
          </w:tcPr>
          <w:p w14:paraId="45A45F27" w14:textId="749AF483" w:rsidR="003562B7" w:rsidRPr="0044558F" w:rsidRDefault="00000000" w:rsidP="0044558F">
            <w:pPr>
              <w:pStyle w:val="paragraph"/>
              <w:numPr>
                <w:ilvl w:val="0"/>
                <w:numId w:val="44"/>
              </w:numPr>
              <w:spacing w:before="0" w:beforeAutospacing="0" w:after="0" w:afterAutospacing="0"/>
              <w:textAlignment w:val="baseline"/>
              <w:rPr>
                <w:rStyle w:val="normaltextrun"/>
                <w:rFonts w:ascii="Gill Sans MT" w:hAnsi="Gill Sans MT" w:cs="Gill Sans"/>
                <w:u w:val="single"/>
                <w:lang w:val="en-US"/>
              </w:rPr>
            </w:pPr>
            <w:hyperlink r:id="rId14" w:tgtFrame="_blank" w:history="1">
              <w:r w:rsidR="00A67446" w:rsidRPr="0044558F">
                <w:rPr>
                  <w:rStyle w:val="normaltextrun"/>
                  <w:rFonts w:ascii="Gill Sans MT" w:hAnsi="Gill Sans MT" w:cs="Gill Sans"/>
                  <w:u w:val="single"/>
                  <w:lang w:val="en-US"/>
                </w:rPr>
                <w:t>Philippine Stock Exchange vs. Secretary of Finance</w:t>
              </w:r>
            </w:hyperlink>
          </w:p>
        </w:tc>
        <w:tc>
          <w:tcPr>
            <w:tcW w:w="1455" w:type="dxa"/>
          </w:tcPr>
          <w:p w14:paraId="4DE33502" w14:textId="2BAE1EA5" w:rsidR="003562B7" w:rsidRPr="0044558F" w:rsidRDefault="009803A2" w:rsidP="0044558F">
            <w:pPr>
              <w:jc w:val="center"/>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4</w:t>
            </w:r>
          </w:p>
        </w:tc>
      </w:tr>
      <w:tr w:rsidR="007B19A8" w:rsidRPr="0044558F" w14:paraId="11C3AFB4" w14:textId="77777777" w:rsidTr="005113CD">
        <w:tc>
          <w:tcPr>
            <w:tcW w:w="7555" w:type="dxa"/>
            <w:gridSpan w:val="2"/>
          </w:tcPr>
          <w:p w14:paraId="08017F74" w14:textId="78944CF1" w:rsidR="007B19A8" w:rsidRPr="0044558F" w:rsidRDefault="00000000" w:rsidP="0044558F">
            <w:pPr>
              <w:pStyle w:val="ListParagraph"/>
              <w:numPr>
                <w:ilvl w:val="0"/>
                <w:numId w:val="44"/>
              </w:numPr>
              <w:rPr>
                <w:rFonts w:ascii="Gill Sans MT" w:eastAsia="Times New Roman" w:hAnsi="Gill Sans MT"/>
                <w:sz w:val="22"/>
                <w:szCs w:val="22"/>
                <w:shd w:val="clear" w:color="auto" w:fill="FFFFFF"/>
              </w:rPr>
            </w:pPr>
            <w:hyperlink r:id="rId15" w:tgtFrame="_blank" w:history="1">
              <w:r w:rsidR="007B19A8" w:rsidRPr="0044558F">
                <w:rPr>
                  <w:rStyle w:val="normaltextrun"/>
                  <w:rFonts w:ascii="Gill Sans MT" w:eastAsia="Times New Roman" w:hAnsi="Gill Sans MT"/>
                  <w:sz w:val="22"/>
                  <w:szCs w:val="22"/>
                  <w:u w:val="single"/>
                  <w:shd w:val="clear" w:color="auto" w:fill="FFFFFF"/>
                </w:rPr>
                <w:t>People of the Philippines v. Court of Tax Appeals Third Division</w:t>
              </w:r>
            </w:hyperlink>
            <w:r w:rsidR="007B19A8" w:rsidRPr="0044558F">
              <w:rPr>
                <w:rStyle w:val="normaltextrun"/>
                <w:rFonts w:ascii="Gill Sans MT" w:eastAsia="Times New Roman" w:hAnsi="Gill Sans MT"/>
                <w:sz w:val="22"/>
                <w:szCs w:val="22"/>
                <w:u w:val="single"/>
                <w:shd w:val="clear" w:color="auto" w:fill="FFFFFF"/>
              </w:rPr>
              <w:t>, L.M. Camus Engineering Corporation and Lino M. Mendoza</w:t>
            </w:r>
            <w:r w:rsidR="007B19A8" w:rsidRPr="0044558F">
              <w:rPr>
                <w:rStyle w:val="normaltextrun"/>
                <w:rFonts w:ascii="Gill Sans MT" w:eastAsia="Times New Roman" w:hAnsi="Gill Sans MT"/>
                <w:sz w:val="22"/>
                <w:szCs w:val="22"/>
                <w:shd w:val="clear" w:color="auto" w:fill="FFFFFF"/>
              </w:rPr>
              <w:t xml:space="preserve"> </w:t>
            </w:r>
          </w:p>
        </w:tc>
        <w:tc>
          <w:tcPr>
            <w:tcW w:w="1455" w:type="dxa"/>
            <w:vAlign w:val="bottom"/>
          </w:tcPr>
          <w:p w14:paraId="3C833CE3" w14:textId="51DA6B18" w:rsidR="007B19A8" w:rsidRPr="0044558F" w:rsidRDefault="009803A2" w:rsidP="0044558F">
            <w:pPr>
              <w:jc w:val="center"/>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5</w:t>
            </w:r>
          </w:p>
        </w:tc>
      </w:tr>
      <w:tr w:rsidR="00402959" w:rsidRPr="0044558F" w14:paraId="07E54E5C" w14:textId="77777777" w:rsidTr="005113CD">
        <w:tc>
          <w:tcPr>
            <w:tcW w:w="7555" w:type="dxa"/>
            <w:gridSpan w:val="2"/>
          </w:tcPr>
          <w:p w14:paraId="68D3F468" w14:textId="06106348" w:rsidR="00402959" w:rsidRPr="0044558F" w:rsidRDefault="00000000" w:rsidP="0044558F">
            <w:pPr>
              <w:pStyle w:val="ListParagraph"/>
              <w:numPr>
                <w:ilvl w:val="0"/>
                <w:numId w:val="44"/>
              </w:numPr>
              <w:rPr>
                <w:rFonts w:ascii="Gill Sans MT" w:eastAsia="Times New Roman" w:hAnsi="Gill Sans MT"/>
                <w:sz w:val="22"/>
                <w:szCs w:val="22"/>
                <w:shd w:val="clear" w:color="auto" w:fill="FFFFFF"/>
              </w:rPr>
            </w:pPr>
            <w:hyperlink r:id="rId16" w:tgtFrame="_blank" w:history="1">
              <w:r w:rsidR="00402959" w:rsidRPr="0044558F">
                <w:rPr>
                  <w:rStyle w:val="normaltextrun"/>
                  <w:rFonts w:ascii="Gill Sans MT" w:eastAsia="Times New Roman" w:hAnsi="Gill Sans MT"/>
                  <w:sz w:val="22"/>
                  <w:szCs w:val="22"/>
                  <w:u w:val="single"/>
                  <w:shd w:val="clear" w:color="auto" w:fill="FFFFFF"/>
                </w:rPr>
                <w:t>Chevron Holdings, Inc. (formerly Caltex Asia Limited) v. Commissioner of Internal Revenue</w:t>
              </w:r>
            </w:hyperlink>
            <w:r w:rsidR="00402959" w:rsidRPr="0044558F">
              <w:rPr>
                <w:rStyle w:val="normaltextrun"/>
                <w:rFonts w:ascii="Gill Sans MT" w:eastAsia="Times New Roman" w:hAnsi="Gill Sans MT"/>
                <w:sz w:val="22"/>
                <w:szCs w:val="22"/>
                <w:shd w:val="clear" w:color="auto" w:fill="FFFFFF"/>
              </w:rPr>
              <w:t xml:space="preserve"> </w:t>
            </w:r>
          </w:p>
        </w:tc>
        <w:tc>
          <w:tcPr>
            <w:tcW w:w="1455" w:type="dxa"/>
            <w:vAlign w:val="bottom"/>
          </w:tcPr>
          <w:p w14:paraId="26543796" w14:textId="434B58AD" w:rsidR="00402959" w:rsidRPr="0044558F" w:rsidRDefault="009803A2" w:rsidP="0044558F">
            <w:pPr>
              <w:jc w:val="center"/>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6</w:t>
            </w:r>
          </w:p>
        </w:tc>
      </w:tr>
      <w:tr w:rsidR="00972AEE" w:rsidRPr="0044558F" w14:paraId="6F4EE627" w14:textId="77777777" w:rsidTr="005113CD">
        <w:tc>
          <w:tcPr>
            <w:tcW w:w="7555" w:type="dxa"/>
            <w:gridSpan w:val="2"/>
          </w:tcPr>
          <w:p w14:paraId="1C55C788" w14:textId="77777777" w:rsidR="00972AEE" w:rsidRPr="0044558F" w:rsidRDefault="00972AEE" w:rsidP="0044558F">
            <w:pPr>
              <w:rPr>
                <w:rFonts w:ascii="Gill Sans MT" w:hAnsi="Gill Sans MT"/>
                <w:sz w:val="22"/>
                <w:szCs w:val="22"/>
              </w:rPr>
            </w:pPr>
          </w:p>
        </w:tc>
        <w:tc>
          <w:tcPr>
            <w:tcW w:w="1455" w:type="dxa"/>
          </w:tcPr>
          <w:p w14:paraId="21D479BC" w14:textId="77777777" w:rsidR="00972AEE" w:rsidRPr="0044558F" w:rsidRDefault="00972AEE" w:rsidP="0044558F">
            <w:pPr>
              <w:jc w:val="center"/>
              <w:rPr>
                <w:rFonts w:ascii="Gill Sans MT" w:eastAsia="Gill Sans MT" w:hAnsi="Gill Sans MT" w:cs="Gill Sans MT"/>
                <w:color w:val="000000" w:themeColor="text1"/>
                <w:sz w:val="22"/>
                <w:szCs w:val="22"/>
              </w:rPr>
            </w:pPr>
          </w:p>
        </w:tc>
      </w:tr>
      <w:tr w:rsidR="005F5D94" w:rsidRPr="0044558F" w14:paraId="139E4B50" w14:textId="77777777" w:rsidTr="005113CD">
        <w:trPr>
          <w:trHeight w:val="107"/>
        </w:trPr>
        <w:tc>
          <w:tcPr>
            <w:tcW w:w="2785" w:type="dxa"/>
          </w:tcPr>
          <w:p w14:paraId="78161D78" w14:textId="77777777" w:rsidR="005F5D94" w:rsidRPr="0044558F" w:rsidRDefault="005F5D94" w:rsidP="0044558F">
            <w:pPr>
              <w:jc w:val="center"/>
              <w:rPr>
                <w:rFonts w:ascii="Gill Sans MT" w:eastAsia="Gill Sans MT" w:hAnsi="Gill Sans MT" w:cs="Gill Sans MT"/>
                <w:i/>
                <w:iCs/>
                <w:color w:val="000000"/>
                <w:sz w:val="22"/>
                <w:szCs w:val="22"/>
              </w:rPr>
            </w:pPr>
            <w:r w:rsidRPr="0044558F">
              <w:rPr>
                <w:rFonts w:ascii="Gill Sans MT" w:eastAsia="Gill Sans MT" w:hAnsi="Gill Sans MT" w:cs="Gill Sans MT"/>
                <w:i/>
                <w:iCs/>
                <w:color w:val="000000"/>
                <w:sz w:val="22"/>
                <w:szCs w:val="22"/>
              </w:rPr>
              <w:t>CTA En Banc</w:t>
            </w:r>
          </w:p>
        </w:tc>
        <w:tc>
          <w:tcPr>
            <w:tcW w:w="4770" w:type="dxa"/>
          </w:tcPr>
          <w:p w14:paraId="037581E1" w14:textId="77777777" w:rsidR="005F5D94" w:rsidRPr="0044558F" w:rsidRDefault="005F5D94" w:rsidP="0044558F">
            <w:pPr>
              <w:rPr>
                <w:rFonts w:ascii="Gill Sans MT" w:eastAsia="Gill Sans MT" w:hAnsi="Gill Sans MT" w:cs="Gill Sans MT"/>
                <w:color w:val="000000"/>
                <w:sz w:val="22"/>
                <w:szCs w:val="22"/>
              </w:rPr>
            </w:pPr>
          </w:p>
        </w:tc>
        <w:tc>
          <w:tcPr>
            <w:tcW w:w="1455" w:type="dxa"/>
          </w:tcPr>
          <w:p w14:paraId="4E043CD3" w14:textId="77777777" w:rsidR="005F5D94" w:rsidRPr="0044558F" w:rsidRDefault="005F5D94" w:rsidP="0044558F">
            <w:pPr>
              <w:rPr>
                <w:rFonts w:ascii="Gill Sans MT" w:eastAsia="Gill Sans MT" w:hAnsi="Gill Sans MT" w:cs="Gill Sans MT"/>
                <w:color w:val="000000"/>
                <w:sz w:val="22"/>
                <w:szCs w:val="22"/>
              </w:rPr>
            </w:pPr>
          </w:p>
        </w:tc>
      </w:tr>
      <w:tr w:rsidR="005F5D94" w:rsidRPr="0044558F" w14:paraId="65C18483" w14:textId="77777777" w:rsidTr="005113CD">
        <w:tc>
          <w:tcPr>
            <w:tcW w:w="7555" w:type="dxa"/>
            <w:gridSpan w:val="2"/>
          </w:tcPr>
          <w:p w14:paraId="3ABBFBAD" w14:textId="6F4E49A5" w:rsidR="005F5D94" w:rsidRPr="0044558F" w:rsidRDefault="00000000" w:rsidP="0044558F">
            <w:pPr>
              <w:pStyle w:val="ListParagraph"/>
              <w:numPr>
                <w:ilvl w:val="0"/>
                <w:numId w:val="44"/>
              </w:numPr>
              <w:jc w:val="both"/>
              <w:rPr>
                <w:rFonts w:ascii="Gill Sans MT" w:hAnsi="Gill Sans MT"/>
                <w:sz w:val="22"/>
                <w:szCs w:val="22"/>
              </w:rPr>
            </w:pPr>
            <w:hyperlink r:id="rId17">
              <w:r w:rsidR="004201A5" w:rsidRPr="0044558F">
                <w:rPr>
                  <w:rStyle w:val="Hyperlink"/>
                  <w:rFonts w:ascii="Gill Sans MT" w:eastAsia="Gill Sans MT" w:hAnsi="Gill Sans MT" w:cs="Gill Sans MT"/>
                  <w:sz w:val="22"/>
                  <w:szCs w:val="22"/>
                </w:rPr>
                <w:t xml:space="preserve">Taguig City Government v. </w:t>
              </w:r>
              <w:proofErr w:type="spellStart"/>
              <w:r w:rsidR="004201A5" w:rsidRPr="0044558F">
                <w:rPr>
                  <w:rStyle w:val="Hyperlink"/>
                  <w:rFonts w:ascii="Gill Sans MT" w:eastAsia="Gill Sans MT" w:hAnsi="Gill Sans MT" w:cs="Gill Sans MT"/>
                  <w:sz w:val="22"/>
                  <w:szCs w:val="22"/>
                </w:rPr>
                <w:t>Serendra</w:t>
              </w:r>
              <w:proofErr w:type="spellEnd"/>
              <w:r w:rsidR="004201A5" w:rsidRPr="0044558F">
                <w:rPr>
                  <w:rStyle w:val="Hyperlink"/>
                  <w:rFonts w:ascii="Gill Sans MT" w:eastAsia="Gill Sans MT" w:hAnsi="Gill Sans MT" w:cs="Gill Sans MT"/>
                  <w:sz w:val="22"/>
                  <w:szCs w:val="22"/>
                </w:rPr>
                <w:t xml:space="preserve"> Condominium Corporation</w:t>
              </w:r>
            </w:hyperlink>
          </w:p>
        </w:tc>
        <w:tc>
          <w:tcPr>
            <w:tcW w:w="1455" w:type="dxa"/>
            <w:vAlign w:val="bottom"/>
          </w:tcPr>
          <w:p w14:paraId="58B2FDDA" w14:textId="3C95C056" w:rsidR="005F5D94" w:rsidRPr="0044558F" w:rsidRDefault="009803A2" w:rsidP="0044558F">
            <w:pPr>
              <w:jc w:val="center"/>
              <w:rPr>
                <w:rFonts w:ascii="Gill Sans MT" w:eastAsia="Gill Sans MT" w:hAnsi="Gill Sans MT" w:cs="Gill Sans MT"/>
                <w:color w:val="000000"/>
                <w:sz w:val="22"/>
                <w:szCs w:val="22"/>
              </w:rPr>
            </w:pPr>
            <w:r w:rsidRPr="0044558F">
              <w:rPr>
                <w:rFonts w:ascii="Gill Sans MT" w:eastAsia="Gill Sans MT" w:hAnsi="Gill Sans MT" w:cs="Gill Sans MT"/>
                <w:color w:val="000000" w:themeColor="text1"/>
                <w:sz w:val="22"/>
                <w:szCs w:val="22"/>
              </w:rPr>
              <w:t>6</w:t>
            </w:r>
          </w:p>
        </w:tc>
      </w:tr>
      <w:tr w:rsidR="005F5D94" w:rsidRPr="0044558F" w14:paraId="05E2118C" w14:textId="77777777" w:rsidTr="005113CD">
        <w:tc>
          <w:tcPr>
            <w:tcW w:w="7555" w:type="dxa"/>
            <w:gridSpan w:val="2"/>
          </w:tcPr>
          <w:p w14:paraId="31568847" w14:textId="3037E251" w:rsidR="005F5D94" w:rsidRPr="0044558F" w:rsidRDefault="00000000" w:rsidP="0044558F">
            <w:pPr>
              <w:pStyle w:val="ListParagraph"/>
              <w:numPr>
                <w:ilvl w:val="0"/>
                <w:numId w:val="44"/>
              </w:numPr>
              <w:jc w:val="both"/>
              <w:rPr>
                <w:rFonts w:ascii="Gill Sans MT" w:eastAsia="Gill Sans MT" w:hAnsi="Gill Sans MT" w:cs="Gill Sans MT"/>
                <w:color w:val="000000"/>
                <w:sz w:val="22"/>
                <w:szCs w:val="22"/>
              </w:rPr>
            </w:pPr>
            <w:hyperlink r:id="rId18">
              <w:r w:rsidR="00506FCD" w:rsidRPr="0044558F">
                <w:rPr>
                  <w:rStyle w:val="Hyperlink"/>
                  <w:rFonts w:ascii="Gill Sans MT" w:eastAsia="Gill Sans MT" w:hAnsi="Gill Sans MT" w:cs="Gill Sans MT"/>
                  <w:sz w:val="22"/>
                  <w:szCs w:val="22"/>
                </w:rPr>
                <w:t>Commissioner of Internal Revenue v. Henryville, Inc.</w:t>
              </w:r>
            </w:hyperlink>
          </w:p>
        </w:tc>
        <w:tc>
          <w:tcPr>
            <w:tcW w:w="1455" w:type="dxa"/>
            <w:vAlign w:val="bottom"/>
          </w:tcPr>
          <w:p w14:paraId="5FB6E0FC" w14:textId="580074C3" w:rsidR="005F5D94" w:rsidRPr="0044558F" w:rsidRDefault="009803A2" w:rsidP="0044558F">
            <w:pPr>
              <w:jc w:val="center"/>
              <w:rPr>
                <w:rFonts w:ascii="Gill Sans MT" w:eastAsia="Gill Sans MT" w:hAnsi="Gill Sans MT" w:cs="Gill Sans MT"/>
                <w:color w:val="000000"/>
                <w:sz w:val="22"/>
                <w:szCs w:val="22"/>
              </w:rPr>
            </w:pPr>
            <w:r w:rsidRPr="0044558F">
              <w:rPr>
                <w:rFonts w:ascii="Gill Sans MT" w:eastAsia="Gill Sans MT" w:hAnsi="Gill Sans MT" w:cs="Gill Sans MT"/>
                <w:color w:val="000000" w:themeColor="text1"/>
                <w:sz w:val="22"/>
                <w:szCs w:val="22"/>
              </w:rPr>
              <w:t>7</w:t>
            </w:r>
          </w:p>
        </w:tc>
      </w:tr>
      <w:tr w:rsidR="00DC64AB" w:rsidRPr="0044558F" w14:paraId="5997F9D7" w14:textId="77777777" w:rsidTr="005113CD">
        <w:tc>
          <w:tcPr>
            <w:tcW w:w="7555" w:type="dxa"/>
            <w:gridSpan w:val="2"/>
          </w:tcPr>
          <w:p w14:paraId="4584708A" w14:textId="1E1E7DA7" w:rsidR="00DC64AB" w:rsidRPr="0044558F" w:rsidRDefault="00000000" w:rsidP="0044558F">
            <w:pPr>
              <w:pStyle w:val="ListParagraph"/>
              <w:numPr>
                <w:ilvl w:val="0"/>
                <w:numId w:val="44"/>
              </w:numPr>
              <w:rPr>
                <w:rStyle w:val="Hyperlink"/>
                <w:rFonts w:ascii="Gill Sans MT" w:eastAsia="Gill Sans MT" w:hAnsi="Gill Sans MT" w:cs="Gill Sans MT"/>
                <w:sz w:val="22"/>
                <w:szCs w:val="22"/>
                <w:u w:val="none"/>
              </w:rPr>
            </w:pPr>
            <w:hyperlink r:id="rId19">
              <w:proofErr w:type="spellStart"/>
              <w:r w:rsidR="00DC64AB" w:rsidRPr="0044558F">
                <w:rPr>
                  <w:rStyle w:val="Hyperlink"/>
                  <w:rFonts w:ascii="Gill Sans MT" w:eastAsia="Gill Sans MT" w:hAnsi="Gill Sans MT" w:cs="Gill Sans MT"/>
                  <w:sz w:val="22"/>
                  <w:szCs w:val="22"/>
                </w:rPr>
                <w:t>Adelc</w:t>
              </w:r>
              <w:proofErr w:type="spellEnd"/>
              <w:r w:rsidR="00DC64AB" w:rsidRPr="0044558F">
                <w:rPr>
                  <w:rStyle w:val="Hyperlink"/>
                  <w:rFonts w:ascii="Gill Sans MT" w:eastAsia="Gill Sans MT" w:hAnsi="Gill Sans MT" w:cs="Gill Sans MT"/>
                  <w:sz w:val="22"/>
                  <w:szCs w:val="22"/>
                </w:rPr>
                <w:t xml:space="preserve"> Trading/Ryan Dominique L. </w:t>
              </w:r>
              <w:proofErr w:type="spellStart"/>
              <w:r w:rsidR="00DC64AB" w:rsidRPr="0044558F">
                <w:rPr>
                  <w:rStyle w:val="Hyperlink"/>
                  <w:rFonts w:ascii="Gill Sans MT" w:eastAsia="Gill Sans MT" w:hAnsi="Gill Sans MT" w:cs="Gill Sans MT"/>
                  <w:sz w:val="22"/>
                  <w:szCs w:val="22"/>
                </w:rPr>
                <w:t>Tanjutco</w:t>
              </w:r>
              <w:proofErr w:type="spellEnd"/>
              <w:r w:rsidR="00DC64AB" w:rsidRPr="0044558F">
                <w:rPr>
                  <w:rStyle w:val="Hyperlink"/>
                  <w:rFonts w:ascii="Gill Sans MT" w:eastAsia="Gill Sans MT" w:hAnsi="Gill Sans MT" w:cs="Gill Sans MT"/>
                  <w:sz w:val="22"/>
                  <w:szCs w:val="22"/>
                </w:rPr>
                <w:t xml:space="preserve"> v. The Honorable Rey Leonardo B. Guerrero, </w:t>
              </w:r>
            </w:hyperlink>
            <w:hyperlink r:id="rId20">
              <w:r w:rsidR="00DC64AB" w:rsidRPr="0044558F">
                <w:rPr>
                  <w:rStyle w:val="Hyperlink"/>
                  <w:rFonts w:ascii="Gill Sans MT" w:eastAsia="Gill Sans MT" w:hAnsi="Gill Sans MT" w:cs="Gill Sans MT"/>
                  <w:sz w:val="22"/>
                  <w:szCs w:val="22"/>
                </w:rPr>
                <w:t>in his capacity as Commissioner of Bureau of Customs</w:t>
              </w:r>
            </w:hyperlink>
            <w:r w:rsidR="00DC64AB" w:rsidRPr="0044558F">
              <w:rPr>
                <w:rFonts w:ascii="Gill Sans MT" w:eastAsia="Gill Sans MT" w:hAnsi="Gill Sans MT" w:cs="Gill Sans MT"/>
                <w:sz w:val="22"/>
                <w:szCs w:val="22"/>
              </w:rPr>
              <w:t xml:space="preserve"> </w:t>
            </w:r>
          </w:p>
        </w:tc>
        <w:tc>
          <w:tcPr>
            <w:tcW w:w="1455" w:type="dxa"/>
            <w:vAlign w:val="bottom"/>
          </w:tcPr>
          <w:p w14:paraId="04DE2757" w14:textId="248C4EA8" w:rsidR="00DC64AB" w:rsidRPr="0044558F" w:rsidRDefault="009803A2" w:rsidP="0044558F">
            <w:pPr>
              <w:jc w:val="center"/>
              <w:rPr>
                <w:rFonts w:ascii="Gill Sans MT" w:eastAsia="Gill Sans MT" w:hAnsi="Gill Sans MT" w:cs="Gill Sans MT"/>
                <w:color w:val="000000"/>
                <w:sz w:val="22"/>
                <w:szCs w:val="22"/>
              </w:rPr>
            </w:pPr>
            <w:r w:rsidRPr="0044558F">
              <w:rPr>
                <w:rFonts w:ascii="Gill Sans MT" w:eastAsia="Gill Sans MT" w:hAnsi="Gill Sans MT" w:cs="Gill Sans MT"/>
                <w:color w:val="000000" w:themeColor="text1"/>
                <w:sz w:val="22"/>
                <w:szCs w:val="22"/>
              </w:rPr>
              <w:t>8</w:t>
            </w:r>
          </w:p>
        </w:tc>
      </w:tr>
      <w:tr w:rsidR="001379B8" w:rsidRPr="0044558F" w14:paraId="0A3EE1B9" w14:textId="77777777" w:rsidTr="005113CD">
        <w:tc>
          <w:tcPr>
            <w:tcW w:w="7555" w:type="dxa"/>
            <w:gridSpan w:val="2"/>
          </w:tcPr>
          <w:p w14:paraId="02DB1F9F" w14:textId="1D4D888F" w:rsidR="001379B8" w:rsidRPr="0044558F" w:rsidRDefault="00000000" w:rsidP="0044558F">
            <w:pPr>
              <w:pStyle w:val="ListParagraph"/>
              <w:numPr>
                <w:ilvl w:val="0"/>
                <w:numId w:val="44"/>
              </w:numPr>
              <w:rPr>
                <w:rFonts w:ascii="Gill Sans MT" w:hAnsi="Gill Sans MT"/>
                <w:sz w:val="22"/>
                <w:szCs w:val="22"/>
              </w:rPr>
            </w:pPr>
            <w:hyperlink r:id="rId21" w:tgtFrame="_blank" w:history="1">
              <w:r w:rsidR="003C2C9C" w:rsidRPr="0044558F">
                <w:rPr>
                  <w:rStyle w:val="normaltextrun"/>
                  <w:rFonts w:ascii="Gill Sans MT" w:eastAsia="Times New Roman" w:hAnsi="Gill Sans MT"/>
                  <w:sz w:val="22"/>
                  <w:szCs w:val="22"/>
                  <w:u w:val="single"/>
                  <w:shd w:val="clear" w:color="auto" w:fill="FFFFFF"/>
                </w:rPr>
                <w:t>Vestas Services Philippines, Inc. v. C</w:t>
              </w:r>
              <w:r w:rsidR="00D04A40" w:rsidRPr="0044558F">
                <w:rPr>
                  <w:rStyle w:val="normaltextrun"/>
                  <w:rFonts w:ascii="Gill Sans MT" w:eastAsia="Times New Roman" w:hAnsi="Gill Sans MT"/>
                  <w:sz w:val="22"/>
                  <w:szCs w:val="22"/>
                  <w:u w:val="single"/>
                  <w:shd w:val="clear" w:color="auto" w:fill="FFFFFF"/>
                </w:rPr>
                <w:t xml:space="preserve">ommissioner of </w:t>
              </w:r>
              <w:r w:rsidR="003C2C9C" w:rsidRPr="0044558F">
                <w:rPr>
                  <w:rStyle w:val="normaltextrun"/>
                  <w:rFonts w:ascii="Gill Sans MT" w:eastAsia="Times New Roman" w:hAnsi="Gill Sans MT"/>
                  <w:sz w:val="22"/>
                  <w:szCs w:val="22"/>
                  <w:u w:val="single"/>
                  <w:shd w:val="clear" w:color="auto" w:fill="FFFFFF"/>
                </w:rPr>
                <w:t>I</w:t>
              </w:r>
              <w:r w:rsidR="00D04A40" w:rsidRPr="0044558F">
                <w:rPr>
                  <w:rStyle w:val="normaltextrun"/>
                  <w:rFonts w:ascii="Gill Sans MT" w:eastAsia="Times New Roman" w:hAnsi="Gill Sans MT"/>
                  <w:sz w:val="22"/>
                  <w:szCs w:val="22"/>
                  <w:u w:val="single"/>
                  <w:shd w:val="clear" w:color="auto" w:fill="FFFFFF"/>
                </w:rPr>
                <w:t>nternal Revenue</w:t>
              </w:r>
            </w:hyperlink>
          </w:p>
        </w:tc>
        <w:tc>
          <w:tcPr>
            <w:tcW w:w="1455" w:type="dxa"/>
            <w:vAlign w:val="bottom"/>
          </w:tcPr>
          <w:p w14:paraId="2B58D70D" w14:textId="35B25980" w:rsidR="001379B8" w:rsidRPr="0044558F" w:rsidRDefault="009803A2" w:rsidP="0044558F">
            <w:pPr>
              <w:jc w:val="center"/>
              <w:rPr>
                <w:rFonts w:ascii="Gill Sans MT" w:eastAsia="Gill Sans MT" w:hAnsi="Gill Sans MT" w:cs="Gill Sans MT"/>
                <w:color w:val="000000"/>
                <w:sz w:val="22"/>
                <w:szCs w:val="22"/>
              </w:rPr>
            </w:pPr>
            <w:r w:rsidRPr="0044558F">
              <w:rPr>
                <w:rFonts w:ascii="Gill Sans MT" w:eastAsia="Gill Sans MT" w:hAnsi="Gill Sans MT" w:cs="Gill Sans MT"/>
                <w:color w:val="000000" w:themeColor="text1"/>
                <w:sz w:val="22"/>
                <w:szCs w:val="22"/>
              </w:rPr>
              <w:t>9</w:t>
            </w:r>
          </w:p>
        </w:tc>
      </w:tr>
      <w:tr w:rsidR="003C2C9C" w:rsidRPr="0044558F" w14:paraId="47C8ABF9" w14:textId="77777777" w:rsidTr="005113CD">
        <w:tc>
          <w:tcPr>
            <w:tcW w:w="7555" w:type="dxa"/>
            <w:gridSpan w:val="2"/>
          </w:tcPr>
          <w:p w14:paraId="4FA60931" w14:textId="0E8FB662" w:rsidR="003C2C9C" w:rsidRPr="0044558F" w:rsidRDefault="00000000" w:rsidP="0044558F">
            <w:pPr>
              <w:pStyle w:val="ListParagraph"/>
              <w:numPr>
                <w:ilvl w:val="0"/>
                <w:numId w:val="44"/>
              </w:numPr>
              <w:rPr>
                <w:rFonts w:ascii="Gill Sans MT" w:eastAsia="Times New Roman" w:hAnsi="Gill Sans MT"/>
                <w:sz w:val="22"/>
                <w:szCs w:val="22"/>
                <w:shd w:val="clear" w:color="auto" w:fill="FFFFFF"/>
              </w:rPr>
            </w:pPr>
            <w:hyperlink r:id="rId22" w:tgtFrame="_blank" w:history="1">
              <w:r w:rsidR="00292BD0" w:rsidRPr="0044558F">
                <w:rPr>
                  <w:rStyle w:val="normaltextrun"/>
                  <w:rFonts w:ascii="Gill Sans MT" w:eastAsia="Times New Roman" w:hAnsi="Gill Sans MT"/>
                  <w:sz w:val="22"/>
                  <w:szCs w:val="22"/>
                  <w:u w:val="single"/>
                  <w:shd w:val="clear" w:color="auto" w:fill="FFFFFF"/>
                </w:rPr>
                <w:t>Commissioner of Internal Revenue v. McKinsey &amp; Co. (Phils)</w:t>
              </w:r>
            </w:hyperlink>
            <w:r w:rsidR="00292BD0" w:rsidRPr="0044558F">
              <w:rPr>
                <w:rStyle w:val="normaltextrun"/>
                <w:rFonts w:ascii="Gill Sans MT" w:eastAsia="Times New Roman" w:hAnsi="Gill Sans MT"/>
                <w:sz w:val="22"/>
                <w:szCs w:val="22"/>
                <w:shd w:val="clear" w:color="auto" w:fill="FFFFFF"/>
              </w:rPr>
              <w:t xml:space="preserve"> </w:t>
            </w:r>
          </w:p>
        </w:tc>
        <w:tc>
          <w:tcPr>
            <w:tcW w:w="1455" w:type="dxa"/>
            <w:vAlign w:val="bottom"/>
          </w:tcPr>
          <w:p w14:paraId="2FBB8421" w14:textId="70707DE2" w:rsidR="003C2C9C" w:rsidRPr="0044558F" w:rsidRDefault="005113CD" w:rsidP="0044558F">
            <w:pPr>
              <w:jc w:val="center"/>
              <w:rPr>
                <w:rFonts w:ascii="Gill Sans MT" w:eastAsia="Gill Sans MT" w:hAnsi="Gill Sans MT" w:cs="Gill Sans MT"/>
                <w:color w:val="000000"/>
                <w:sz w:val="22"/>
                <w:szCs w:val="22"/>
              </w:rPr>
            </w:pPr>
            <w:r>
              <w:rPr>
                <w:rFonts w:ascii="Gill Sans MT" w:eastAsia="Gill Sans MT" w:hAnsi="Gill Sans MT" w:cs="Gill Sans MT"/>
                <w:color w:val="000000" w:themeColor="text1"/>
                <w:sz w:val="22"/>
                <w:szCs w:val="22"/>
              </w:rPr>
              <w:t>9</w:t>
            </w:r>
          </w:p>
        </w:tc>
      </w:tr>
      <w:tr w:rsidR="00D81D56" w:rsidRPr="0044558F" w14:paraId="0C4A9858" w14:textId="77777777" w:rsidTr="005113CD">
        <w:tc>
          <w:tcPr>
            <w:tcW w:w="7555" w:type="dxa"/>
            <w:gridSpan w:val="2"/>
          </w:tcPr>
          <w:p w14:paraId="25B93CF8" w14:textId="74E1E500" w:rsidR="00D81D56" w:rsidRPr="0044558F" w:rsidRDefault="00000000" w:rsidP="0044558F">
            <w:pPr>
              <w:pStyle w:val="paragraph"/>
              <w:numPr>
                <w:ilvl w:val="0"/>
                <w:numId w:val="44"/>
              </w:numPr>
              <w:spacing w:before="0" w:beforeAutospacing="0" w:after="0" w:afterAutospacing="0"/>
              <w:textAlignment w:val="baseline"/>
              <w:rPr>
                <w:rFonts w:ascii="Gill Sans MT" w:hAnsi="Gill Sans MT" w:cs="Gill Sans"/>
                <w:lang w:val="en-US"/>
              </w:rPr>
            </w:pPr>
            <w:hyperlink r:id="rId23" w:tgtFrame="_blank" w:history="1">
              <w:r w:rsidR="00D81D56" w:rsidRPr="0044558F">
                <w:rPr>
                  <w:rStyle w:val="normaltextrun"/>
                  <w:rFonts w:ascii="Gill Sans MT" w:hAnsi="Gill Sans MT" w:cs="Gill Sans"/>
                  <w:u w:val="single"/>
                  <w:lang w:val="en-US"/>
                </w:rPr>
                <w:t>Nippon Express Philippines Corporation v. Commissioner of Internal R</w:t>
              </w:r>
            </w:hyperlink>
            <w:r w:rsidR="00D81D56" w:rsidRPr="0044558F">
              <w:rPr>
                <w:rStyle w:val="normaltextrun"/>
                <w:rFonts w:ascii="Gill Sans MT" w:hAnsi="Gill Sans MT" w:cs="Gill Sans"/>
                <w:u w:val="single"/>
                <w:lang w:val="en-US"/>
              </w:rPr>
              <w:t>evenue</w:t>
            </w:r>
          </w:p>
        </w:tc>
        <w:tc>
          <w:tcPr>
            <w:tcW w:w="1455" w:type="dxa"/>
            <w:vAlign w:val="bottom"/>
          </w:tcPr>
          <w:p w14:paraId="4E64CE49" w14:textId="269A2AD5" w:rsidR="00D81D56" w:rsidRPr="0044558F" w:rsidRDefault="1F6C5E64" w:rsidP="0044558F">
            <w:pPr>
              <w:jc w:val="center"/>
              <w:rPr>
                <w:rFonts w:ascii="Gill Sans MT" w:eastAsia="Gill Sans MT" w:hAnsi="Gill Sans MT" w:cs="Gill Sans MT"/>
                <w:color w:val="000000"/>
                <w:sz w:val="22"/>
                <w:szCs w:val="22"/>
              </w:rPr>
            </w:pPr>
            <w:r w:rsidRPr="0044558F">
              <w:rPr>
                <w:rFonts w:ascii="Gill Sans MT" w:eastAsia="Gill Sans MT" w:hAnsi="Gill Sans MT" w:cs="Gill Sans MT"/>
                <w:color w:val="000000" w:themeColor="text1"/>
                <w:sz w:val="22"/>
                <w:szCs w:val="22"/>
              </w:rPr>
              <w:t>1</w:t>
            </w:r>
            <w:r w:rsidR="009803A2" w:rsidRPr="0044558F">
              <w:rPr>
                <w:rFonts w:ascii="Gill Sans MT" w:eastAsia="Gill Sans MT" w:hAnsi="Gill Sans MT" w:cs="Gill Sans MT"/>
                <w:color w:val="000000" w:themeColor="text1"/>
                <w:sz w:val="22"/>
                <w:szCs w:val="22"/>
              </w:rPr>
              <w:t>0</w:t>
            </w:r>
          </w:p>
        </w:tc>
      </w:tr>
      <w:tr w:rsidR="002C716A" w:rsidRPr="0044558F" w14:paraId="5299ED1C" w14:textId="77777777" w:rsidTr="005113CD">
        <w:tc>
          <w:tcPr>
            <w:tcW w:w="7555" w:type="dxa"/>
            <w:gridSpan w:val="2"/>
          </w:tcPr>
          <w:p w14:paraId="4FA69E5B" w14:textId="49A54E50" w:rsidR="002C716A" w:rsidRPr="0044558F" w:rsidRDefault="00000000" w:rsidP="0044558F">
            <w:pPr>
              <w:pStyle w:val="paragraph"/>
              <w:numPr>
                <w:ilvl w:val="0"/>
                <w:numId w:val="44"/>
              </w:numPr>
              <w:spacing w:before="0" w:beforeAutospacing="0" w:after="0" w:afterAutospacing="0"/>
              <w:textAlignment w:val="baseline"/>
              <w:rPr>
                <w:rFonts w:ascii="Gill Sans MT" w:hAnsi="Gill Sans MT"/>
              </w:rPr>
            </w:pPr>
            <w:hyperlink r:id="rId24" w:tgtFrame="_blank" w:history="1">
              <w:r w:rsidR="002C716A" w:rsidRPr="0044558F">
                <w:rPr>
                  <w:rStyle w:val="normaltextrun"/>
                  <w:rFonts w:ascii="Gill Sans MT" w:hAnsi="Gill Sans MT" w:cs="Gill Sans"/>
                  <w:u w:val="single"/>
                  <w:lang w:val="en-US"/>
                </w:rPr>
                <w:t>C</w:t>
              </w:r>
              <w:r w:rsidR="005F554B" w:rsidRPr="0044558F">
                <w:rPr>
                  <w:rStyle w:val="normaltextrun"/>
                  <w:rFonts w:ascii="Gill Sans MT" w:hAnsi="Gill Sans MT" w:cs="Gill Sans"/>
                  <w:u w:val="single"/>
                  <w:lang w:val="en-US"/>
                </w:rPr>
                <w:t xml:space="preserve">ommissioner of </w:t>
              </w:r>
              <w:r w:rsidR="002C716A" w:rsidRPr="0044558F">
                <w:rPr>
                  <w:rStyle w:val="normaltextrun"/>
                  <w:rFonts w:ascii="Gill Sans MT" w:hAnsi="Gill Sans MT" w:cs="Gill Sans"/>
                  <w:u w:val="single"/>
                  <w:lang w:val="en-US"/>
                </w:rPr>
                <w:t>I</w:t>
              </w:r>
              <w:r w:rsidR="005F554B" w:rsidRPr="0044558F">
                <w:rPr>
                  <w:rStyle w:val="normaltextrun"/>
                  <w:rFonts w:ascii="Gill Sans MT" w:hAnsi="Gill Sans MT" w:cs="Gill Sans"/>
                  <w:u w:val="single"/>
                  <w:lang w:val="en-US"/>
                </w:rPr>
                <w:t xml:space="preserve">nternal </w:t>
              </w:r>
              <w:r w:rsidR="002C716A" w:rsidRPr="0044558F">
                <w:rPr>
                  <w:rStyle w:val="normaltextrun"/>
                  <w:rFonts w:ascii="Gill Sans MT" w:hAnsi="Gill Sans MT" w:cs="Gill Sans"/>
                  <w:u w:val="single"/>
                  <w:lang w:val="en-US"/>
                </w:rPr>
                <w:t>R</w:t>
              </w:r>
              <w:r w:rsidR="005F554B" w:rsidRPr="0044558F">
                <w:rPr>
                  <w:rStyle w:val="normaltextrun"/>
                  <w:rFonts w:ascii="Gill Sans MT" w:hAnsi="Gill Sans MT" w:cs="Gill Sans"/>
                  <w:u w:val="single"/>
                  <w:lang w:val="en-US"/>
                </w:rPr>
                <w:t>evenue</w:t>
              </w:r>
              <w:r w:rsidR="002C716A" w:rsidRPr="0044558F">
                <w:rPr>
                  <w:rStyle w:val="normaltextrun"/>
                  <w:rFonts w:ascii="Gill Sans MT" w:hAnsi="Gill Sans MT" w:cs="Gill Sans"/>
                  <w:u w:val="single"/>
                  <w:lang w:val="en-US"/>
                </w:rPr>
                <w:t xml:space="preserve"> v. </w:t>
              </w:r>
              <w:proofErr w:type="spellStart"/>
              <w:r w:rsidR="002C716A" w:rsidRPr="0044558F">
                <w:rPr>
                  <w:rStyle w:val="normaltextrun"/>
                  <w:rFonts w:ascii="Gill Sans MT" w:hAnsi="Gill Sans MT" w:cs="Gill Sans"/>
                  <w:u w:val="single"/>
                  <w:lang w:val="en-US"/>
                </w:rPr>
                <w:t>Tullet</w:t>
              </w:r>
              <w:proofErr w:type="spellEnd"/>
              <w:r w:rsidR="002C716A" w:rsidRPr="0044558F">
                <w:rPr>
                  <w:rStyle w:val="normaltextrun"/>
                  <w:rFonts w:ascii="Gill Sans MT" w:hAnsi="Gill Sans MT" w:cs="Gill Sans"/>
                  <w:u w:val="single"/>
                  <w:lang w:val="en-US"/>
                </w:rPr>
                <w:t xml:space="preserve"> </w:t>
              </w:r>
              <w:proofErr w:type="spellStart"/>
              <w:r w:rsidR="002C716A" w:rsidRPr="0044558F">
                <w:rPr>
                  <w:rStyle w:val="normaltextrun"/>
                  <w:rFonts w:ascii="Gill Sans MT" w:hAnsi="Gill Sans MT" w:cs="Gill Sans"/>
                  <w:u w:val="single"/>
                  <w:lang w:val="en-US"/>
                </w:rPr>
                <w:t>Prebon</w:t>
              </w:r>
              <w:proofErr w:type="spellEnd"/>
              <w:r w:rsidR="002C716A" w:rsidRPr="0044558F">
                <w:rPr>
                  <w:rStyle w:val="normaltextrun"/>
                  <w:rFonts w:ascii="Gill Sans MT" w:hAnsi="Gill Sans MT" w:cs="Gill Sans"/>
                  <w:u w:val="single"/>
                  <w:lang w:val="en-US"/>
                </w:rPr>
                <w:t xml:space="preserve"> (Philippines), Inc.</w:t>
              </w:r>
            </w:hyperlink>
          </w:p>
        </w:tc>
        <w:tc>
          <w:tcPr>
            <w:tcW w:w="1455" w:type="dxa"/>
            <w:vAlign w:val="bottom"/>
          </w:tcPr>
          <w:p w14:paraId="4615EFB6" w14:textId="0369FE3B" w:rsidR="002C716A" w:rsidRPr="0044558F" w:rsidRDefault="68BE44D4" w:rsidP="0044558F">
            <w:pPr>
              <w:jc w:val="center"/>
              <w:rPr>
                <w:rFonts w:ascii="Gill Sans MT" w:eastAsia="Gill Sans MT" w:hAnsi="Gill Sans MT" w:cs="Gill Sans MT"/>
                <w:color w:val="000000"/>
                <w:sz w:val="22"/>
                <w:szCs w:val="22"/>
              </w:rPr>
            </w:pPr>
            <w:r w:rsidRPr="0044558F">
              <w:rPr>
                <w:rFonts w:ascii="Gill Sans MT" w:eastAsia="Gill Sans MT" w:hAnsi="Gill Sans MT" w:cs="Gill Sans MT"/>
                <w:color w:val="000000" w:themeColor="text1"/>
                <w:sz w:val="22"/>
                <w:szCs w:val="22"/>
              </w:rPr>
              <w:t>1</w:t>
            </w:r>
            <w:r w:rsidR="00C42AC0" w:rsidRPr="0044558F">
              <w:rPr>
                <w:rFonts w:ascii="Gill Sans MT" w:eastAsia="Gill Sans MT" w:hAnsi="Gill Sans MT" w:cs="Gill Sans MT"/>
                <w:color w:val="000000" w:themeColor="text1"/>
                <w:sz w:val="22"/>
                <w:szCs w:val="22"/>
              </w:rPr>
              <w:t>1</w:t>
            </w:r>
          </w:p>
        </w:tc>
      </w:tr>
      <w:tr w:rsidR="0055366C" w:rsidRPr="0044558F" w14:paraId="762EBB52" w14:textId="77777777" w:rsidTr="005113CD">
        <w:tc>
          <w:tcPr>
            <w:tcW w:w="7555" w:type="dxa"/>
            <w:gridSpan w:val="2"/>
          </w:tcPr>
          <w:p w14:paraId="3FCB1513" w14:textId="2F955C50" w:rsidR="0055366C" w:rsidRPr="0044558F" w:rsidRDefault="00000000" w:rsidP="0044558F">
            <w:pPr>
              <w:pStyle w:val="paragraph"/>
              <w:numPr>
                <w:ilvl w:val="0"/>
                <w:numId w:val="44"/>
              </w:numPr>
              <w:spacing w:before="0" w:beforeAutospacing="0" w:after="0" w:afterAutospacing="0"/>
              <w:textAlignment w:val="baseline"/>
              <w:rPr>
                <w:rFonts w:ascii="Gill Sans MT" w:hAnsi="Gill Sans MT" w:cs="Gill Sans"/>
                <w:lang w:val="en-US"/>
              </w:rPr>
            </w:pPr>
            <w:hyperlink r:id="rId25" w:tgtFrame="_blank" w:history="1">
              <w:r w:rsidR="0055366C" w:rsidRPr="0044558F">
                <w:rPr>
                  <w:rStyle w:val="normaltextrun"/>
                  <w:rFonts w:ascii="Gill Sans MT" w:hAnsi="Gill Sans MT" w:cs="Gill Sans"/>
                  <w:u w:val="single"/>
                  <w:lang w:val="en-US"/>
                </w:rPr>
                <w:t xml:space="preserve">Commissioner of Internal Revenue v. First </w:t>
              </w:r>
              <w:proofErr w:type="spellStart"/>
              <w:r w:rsidR="0055366C" w:rsidRPr="0044558F">
                <w:rPr>
                  <w:rStyle w:val="normaltextrun"/>
                  <w:rFonts w:ascii="Gill Sans MT" w:hAnsi="Gill Sans MT" w:cs="Gill Sans"/>
                  <w:u w:val="single"/>
                  <w:lang w:val="en-US"/>
                </w:rPr>
                <w:t>Philec</w:t>
              </w:r>
              <w:proofErr w:type="spellEnd"/>
              <w:r w:rsidR="0055366C" w:rsidRPr="0044558F">
                <w:rPr>
                  <w:rStyle w:val="normaltextrun"/>
                  <w:rFonts w:ascii="Gill Sans MT" w:hAnsi="Gill Sans MT" w:cs="Gill Sans"/>
                  <w:u w:val="single"/>
                  <w:lang w:val="en-US"/>
                </w:rPr>
                <w:t>, Inc.</w:t>
              </w:r>
            </w:hyperlink>
            <w:r w:rsidR="0055366C" w:rsidRPr="0044558F">
              <w:rPr>
                <w:rStyle w:val="normaltextrun"/>
                <w:rFonts w:ascii="Gill Sans MT" w:hAnsi="Gill Sans MT" w:cs="Gill Sans"/>
                <w:lang w:val="en-US"/>
              </w:rPr>
              <w:t xml:space="preserve"> </w:t>
            </w:r>
          </w:p>
        </w:tc>
        <w:tc>
          <w:tcPr>
            <w:tcW w:w="1455" w:type="dxa"/>
            <w:vAlign w:val="bottom"/>
          </w:tcPr>
          <w:p w14:paraId="6CF460B4" w14:textId="144AD08A" w:rsidR="0055366C" w:rsidRPr="0044558F" w:rsidRDefault="6DF9C955" w:rsidP="0044558F">
            <w:pPr>
              <w:jc w:val="center"/>
              <w:rPr>
                <w:rFonts w:ascii="Gill Sans MT" w:eastAsia="Gill Sans MT" w:hAnsi="Gill Sans MT" w:cs="Gill Sans MT"/>
                <w:color w:val="000000"/>
                <w:sz w:val="22"/>
                <w:szCs w:val="22"/>
              </w:rPr>
            </w:pPr>
            <w:r w:rsidRPr="0044558F">
              <w:rPr>
                <w:rFonts w:ascii="Gill Sans MT" w:eastAsia="Gill Sans MT" w:hAnsi="Gill Sans MT" w:cs="Gill Sans MT"/>
                <w:color w:val="000000" w:themeColor="text1"/>
                <w:sz w:val="22"/>
                <w:szCs w:val="22"/>
              </w:rPr>
              <w:t>1</w:t>
            </w:r>
            <w:r w:rsidR="00C42AC0" w:rsidRPr="0044558F">
              <w:rPr>
                <w:rFonts w:ascii="Gill Sans MT" w:eastAsia="Gill Sans MT" w:hAnsi="Gill Sans MT" w:cs="Gill Sans MT"/>
                <w:color w:val="000000" w:themeColor="text1"/>
                <w:sz w:val="22"/>
                <w:szCs w:val="22"/>
              </w:rPr>
              <w:t>2</w:t>
            </w:r>
          </w:p>
        </w:tc>
      </w:tr>
      <w:tr w:rsidR="00EE284C" w:rsidRPr="0044558F" w14:paraId="67CF27D8" w14:textId="77777777" w:rsidTr="005113CD">
        <w:tc>
          <w:tcPr>
            <w:tcW w:w="7555" w:type="dxa"/>
            <w:gridSpan w:val="2"/>
          </w:tcPr>
          <w:p w14:paraId="6DA944A7" w14:textId="11388A0D" w:rsidR="00EE284C" w:rsidRPr="0044558F" w:rsidRDefault="00000000" w:rsidP="0044558F">
            <w:pPr>
              <w:pStyle w:val="paragraph"/>
              <w:numPr>
                <w:ilvl w:val="0"/>
                <w:numId w:val="44"/>
              </w:numPr>
              <w:spacing w:before="0" w:beforeAutospacing="0" w:after="0" w:afterAutospacing="0"/>
              <w:textAlignment w:val="baseline"/>
              <w:rPr>
                <w:rFonts w:ascii="Gill Sans MT" w:hAnsi="Gill Sans MT"/>
              </w:rPr>
            </w:pPr>
            <w:hyperlink r:id="rId26" w:tgtFrame="_blank" w:history="1">
              <w:r w:rsidR="00EE284C" w:rsidRPr="0044558F">
                <w:rPr>
                  <w:rStyle w:val="normaltextrun"/>
                  <w:rFonts w:ascii="Gill Sans MT" w:hAnsi="Gill Sans MT" w:cs="Gill Sans"/>
                  <w:u w:val="single"/>
                  <w:lang w:val="en-US"/>
                </w:rPr>
                <w:t>Commissioner of Internal Revenue v. Western Mindanao Power Corporation</w:t>
              </w:r>
            </w:hyperlink>
          </w:p>
        </w:tc>
        <w:tc>
          <w:tcPr>
            <w:tcW w:w="1455" w:type="dxa"/>
            <w:vAlign w:val="bottom"/>
          </w:tcPr>
          <w:p w14:paraId="11BBAC56" w14:textId="152EECF7" w:rsidR="00EE284C" w:rsidRPr="0044558F" w:rsidRDefault="3926374C" w:rsidP="0044558F">
            <w:pPr>
              <w:jc w:val="center"/>
              <w:rPr>
                <w:rFonts w:ascii="Gill Sans MT" w:eastAsia="Gill Sans MT" w:hAnsi="Gill Sans MT" w:cs="Gill Sans MT"/>
                <w:color w:val="000000"/>
                <w:sz w:val="22"/>
                <w:szCs w:val="22"/>
              </w:rPr>
            </w:pPr>
            <w:r w:rsidRPr="0044558F">
              <w:rPr>
                <w:rFonts w:ascii="Gill Sans MT" w:eastAsia="Gill Sans MT" w:hAnsi="Gill Sans MT" w:cs="Gill Sans MT"/>
                <w:color w:val="000000" w:themeColor="text1"/>
                <w:sz w:val="22"/>
                <w:szCs w:val="22"/>
              </w:rPr>
              <w:t>1</w:t>
            </w:r>
            <w:r w:rsidR="00C42AC0" w:rsidRPr="0044558F">
              <w:rPr>
                <w:rFonts w:ascii="Gill Sans MT" w:eastAsia="Gill Sans MT" w:hAnsi="Gill Sans MT" w:cs="Gill Sans MT"/>
                <w:color w:val="000000" w:themeColor="text1"/>
                <w:sz w:val="22"/>
                <w:szCs w:val="22"/>
              </w:rPr>
              <w:t>3</w:t>
            </w:r>
          </w:p>
        </w:tc>
      </w:tr>
      <w:tr w:rsidR="007C6B92" w:rsidRPr="0044558F" w14:paraId="6E6494FC" w14:textId="77777777" w:rsidTr="005113CD">
        <w:tc>
          <w:tcPr>
            <w:tcW w:w="7555" w:type="dxa"/>
            <w:gridSpan w:val="2"/>
          </w:tcPr>
          <w:p w14:paraId="4B733000" w14:textId="3FB7136E" w:rsidR="007C6B92" w:rsidRPr="0044558F" w:rsidRDefault="00000000" w:rsidP="0044558F">
            <w:pPr>
              <w:pStyle w:val="paragraph"/>
              <w:numPr>
                <w:ilvl w:val="0"/>
                <w:numId w:val="44"/>
              </w:numPr>
              <w:spacing w:before="0" w:beforeAutospacing="0" w:after="0" w:afterAutospacing="0"/>
              <w:textAlignment w:val="baseline"/>
              <w:rPr>
                <w:rFonts w:ascii="Gill Sans MT" w:hAnsi="Gill Sans MT" w:cs="Gill Sans"/>
                <w:lang w:val="en-US"/>
              </w:rPr>
            </w:pPr>
            <w:hyperlink r:id="rId27" w:tgtFrame="_blank" w:history="1">
              <w:r w:rsidR="007C6B92" w:rsidRPr="0044558F">
                <w:rPr>
                  <w:rStyle w:val="normaltextrun"/>
                  <w:rFonts w:ascii="Gill Sans MT" w:hAnsi="Gill Sans MT" w:cs="Gill Sans"/>
                  <w:u w:val="single"/>
                  <w:lang w:val="en-US"/>
                </w:rPr>
                <w:t>Commissioner of Internal Revenue v. Clark Water Corporation</w:t>
              </w:r>
            </w:hyperlink>
          </w:p>
        </w:tc>
        <w:tc>
          <w:tcPr>
            <w:tcW w:w="1455" w:type="dxa"/>
            <w:vAlign w:val="bottom"/>
          </w:tcPr>
          <w:p w14:paraId="1D05463F" w14:textId="4445875D" w:rsidR="007C6B92" w:rsidRPr="0044558F" w:rsidRDefault="13933BD5" w:rsidP="0044558F">
            <w:pPr>
              <w:jc w:val="center"/>
              <w:rPr>
                <w:rFonts w:ascii="Gill Sans MT" w:eastAsia="Gill Sans MT" w:hAnsi="Gill Sans MT" w:cs="Gill Sans MT"/>
                <w:color w:val="000000"/>
                <w:sz w:val="22"/>
                <w:szCs w:val="22"/>
              </w:rPr>
            </w:pPr>
            <w:r w:rsidRPr="0044558F">
              <w:rPr>
                <w:rFonts w:ascii="Gill Sans MT" w:eastAsia="Gill Sans MT" w:hAnsi="Gill Sans MT" w:cs="Gill Sans MT"/>
                <w:color w:val="000000" w:themeColor="text1"/>
                <w:sz w:val="22"/>
                <w:szCs w:val="22"/>
              </w:rPr>
              <w:t>1</w:t>
            </w:r>
            <w:r w:rsidR="00C42AC0" w:rsidRPr="0044558F">
              <w:rPr>
                <w:rFonts w:ascii="Gill Sans MT" w:eastAsia="Gill Sans MT" w:hAnsi="Gill Sans MT" w:cs="Gill Sans MT"/>
                <w:color w:val="000000" w:themeColor="text1"/>
                <w:sz w:val="22"/>
                <w:szCs w:val="22"/>
              </w:rPr>
              <w:t>4</w:t>
            </w:r>
          </w:p>
        </w:tc>
      </w:tr>
      <w:tr w:rsidR="00972AEE" w:rsidRPr="0044558F" w14:paraId="351B5893" w14:textId="77777777" w:rsidTr="005113CD">
        <w:tc>
          <w:tcPr>
            <w:tcW w:w="2785" w:type="dxa"/>
          </w:tcPr>
          <w:p w14:paraId="6FCC66FC" w14:textId="77777777" w:rsidR="00972AEE" w:rsidRPr="0044558F" w:rsidRDefault="00972AEE" w:rsidP="0044558F">
            <w:pPr>
              <w:jc w:val="center"/>
              <w:rPr>
                <w:rFonts w:ascii="Gill Sans MT" w:eastAsia="Gill Sans MT" w:hAnsi="Gill Sans MT" w:cs="Gill Sans MT"/>
                <w:i/>
                <w:iCs/>
                <w:color w:val="000000"/>
                <w:sz w:val="22"/>
                <w:szCs w:val="22"/>
              </w:rPr>
            </w:pPr>
          </w:p>
        </w:tc>
        <w:tc>
          <w:tcPr>
            <w:tcW w:w="4770" w:type="dxa"/>
          </w:tcPr>
          <w:p w14:paraId="0F97CAEF" w14:textId="77777777" w:rsidR="00972AEE" w:rsidRPr="0044558F" w:rsidRDefault="00972AEE" w:rsidP="0044558F">
            <w:pPr>
              <w:rPr>
                <w:rFonts w:ascii="Gill Sans MT" w:eastAsia="Gill Sans MT" w:hAnsi="Gill Sans MT" w:cs="Gill Sans MT"/>
                <w:color w:val="000000"/>
                <w:sz w:val="22"/>
                <w:szCs w:val="22"/>
              </w:rPr>
            </w:pPr>
          </w:p>
        </w:tc>
        <w:tc>
          <w:tcPr>
            <w:tcW w:w="1455" w:type="dxa"/>
            <w:vAlign w:val="bottom"/>
          </w:tcPr>
          <w:p w14:paraId="4D50F031" w14:textId="77777777" w:rsidR="00972AEE" w:rsidRPr="0044558F" w:rsidRDefault="00972AEE" w:rsidP="0044558F">
            <w:pPr>
              <w:jc w:val="center"/>
              <w:rPr>
                <w:rFonts w:ascii="Gill Sans MT" w:eastAsia="Gill Sans MT" w:hAnsi="Gill Sans MT" w:cs="Gill Sans MT"/>
                <w:color w:val="000000"/>
                <w:sz w:val="22"/>
                <w:szCs w:val="22"/>
              </w:rPr>
            </w:pPr>
          </w:p>
        </w:tc>
      </w:tr>
      <w:tr w:rsidR="005F5D94" w:rsidRPr="0044558F" w14:paraId="77A94FC7" w14:textId="77777777" w:rsidTr="005113CD">
        <w:tc>
          <w:tcPr>
            <w:tcW w:w="2785" w:type="dxa"/>
          </w:tcPr>
          <w:p w14:paraId="4CC7CDD9" w14:textId="40ACB587" w:rsidR="005F5D94" w:rsidRPr="0044558F" w:rsidRDefault="0046066B" w:rsidP="0044558F">
            <w:pPr>
              <w:jc w:val="center"/>
              <w:rPr>
                <w:rFonts w:ascii="Gill Sans MT" w:eastAsia="Gill Sans MT" w:hAnsi="Gill Sans MT" w:cs="Gill Sans MT"/>
                <w:i/>
                <w:iCs/>
                <w:color w:val="000000"/>
                <w:sz w:val="22"/>
                <w:szCs w:val="22"/>
              </w:rPr>
            </w:pPr>
            <w:r w:rsidRPr="0044558F">
              <w:rPr>
                <w:rFonts w:ascii="Gill Sans MT" w:eastAsia="Gill Sans MT" w:hAnsi="Gill Sans MT" w:cs="Gill Sans MT"/>
                <w:bCs/>
                <w:i/>
                <w:iCs/>
                <w:color w:val="001B50"/>
                <w:sz w:val="22"/>
                <w:szCs w:val="22"/>
              </w:rPr>
              <w:t>CTA Division</w:t>
            </w:r>
          </w:p>
        </w:tc>
        <w:tc>
          <w:tcPr>
            <w:tcW w:w="4770" w:type="dxa"/>
          </w:tcPr>
          <w:p w14:paraId="2830DB32" w14:textId="77777777" w:rsidR="005F5D94" w:rsidRPr="0044558F" w:rsidRDefault="005F5D94" w:rsidP="0044558F">
            <w:pPr>
              <w:rPr>
                <w:rFonts w:ascii="Gill Sans MT" w:eastAsia="Gill Sans MT" w:hAnsi="Gill Sans MT" w:cs="Gill Sans MT"/>
                <w:color w:val="000000"/>
                <w:sz w:val="22"/>
                <w:szCs w:val="22"/>
              </w:rPr>
            </w:pPr>
          </w:p>
        </w:tc>
        <w:tc>
          <w:tcPr>
            <w:tcW w:w="1455" w:type="dxa"/>
            <w:vAlign w:val="bottom"/>
          </w:tcPr>
          <w:p w14:paraId="7555CD13" w14:textId="77777777" w:rsidR="005F5D94" w:rsidRPr="0044558F" w:rsidRDefault="005F5D94" w:rsidP="0044558F">
            <w:pPr>
              <w:jc w:val="center"/>
              <w:rPr>
                <w:rFonts w:ascii="Gill Sans MT" w:eastAsia="Gill Sans MT" w:hAnsi="Gill Sans MT" w:cs="Gill Sans MT"/>
                <w:color w:val="000000"/>
                <w:sz w:val="22"/>
                <w:szCs w:val="22"/>
              </w:rPr>
            </w:pPr>
          </w:p>
        </w:tc>
      </w:tr>
      <w:tr w:rsidR="005F5D94" w:rsidRPr="0044558F" w14:paraId="7EA717B5" w14:textId="77777777" w:rsidTr="005113CD">
        <w:tc>
          <w:tcPr>
            <w:tcW w:w="7555" w:type="dxa"/>
            <w:gridSpan w:val="2"/>
          </w:tcPr>
          <w:p w14:paraId="35668B7E" w14:textId="37FCAA0B" w:rsidR="005F5D94" w:rsidRPr="0044558F" w:rsidRDefault="00000000" w:rsidP="0044558F">
            <w:pPr>
              <w:pStyle w:val="ListParagraph"/>
              <w:numPr>
                <w:ilvl w:val="0"/>
                <w:numId w:val="44"/>
              </w:numPr>
              <w:rPr>
                <w:rFonts w:ascii="Gill Sans MT" w:eastAsia="Times New Roman" w:hAnsi="Gill Sans MT"/>
                <w:sz w:val="22"/>
                <w:szCs w:val="22"/>
                <w:shd w:val="clear" w:color="auto" w:fill="FFFFFF"/>
              </w:rPr>
            </w:pPr>
            <w:hyperlink r:id="rId28" w:tgtFrame="_blank" w:history="1">
              <w:r w:rsidR="00581BD1" w:rsidRPr="0044558F">
                <w:rPr>
                  <w:rStyle w:val="normaltextrun"/>
                  <w:rFonts w:ascii="Gill Sans MT" w:eastAsia="Times New Roman" w:hAnsi="Gill Sans MT"/>
                  <w:sz w:val="22"/>
                  <w:szCs w:val="22"/>
                  <w:u w:val="single"/>
                  <w:shd w:val="clear" w:color="auto" w:fill="FFFFFF"/>
                </w:rPr>
                <w:t>Grand Geo Spheres Construction Corp. v. Commissioner of Internal Revenue</w:t>
              </w:r>
            </w:hyperlink>
            <w:r w:rsidR="00581BD1" w:rsidRPr="0044558F">
              <w:rPr>
                <w:rStyle w:val="normaltextrun"/>
                <w:rFonts w:ascii="Gill Sans MT" w:eastAsia="Times New Roman" w:hAnsi="Gill Sans MT"/>
                <w:sz w:val="22"/>
                <w:szCs w:val="22"/>
                <w:shd w:val="clear" w:color="auto" w:fill="FFFFFF"/>
              </w:rPr>
              <w:t xml:space="preserve"> </w:t>
            </w:r>
          </w:p>
        </w:tc>
        <w:tc>
          <w:tcPr>
            <w:tcW w:w="1455" w:type="dxa"/>
            <w:vAlign w:val="bottom"/>
          </w:tcPr>
          <w:p w14:paraId="3A02208A" w14:textId="3A66C723" w:rsidR="005F5D94" w:rsidRPr="0044558F" w:rsidRDefault="0A4A72FD" w:rsidP="0044558F">
            <w:pPr>
              <w:jc w:val="center"/>
              <w:rPr>
                <w:rFonts w:ascii="Gill Sans MT" w:eastAsia="Gill Sans MT" w:hAnsi="Gill Sans MT" w:cs="Gill Sans MT"/>
                <w:color w:val="000000"/>
                <w:sz w:val="22"/>
                <w:szCs w:val="22"/>
              </w:rPr>
            </w:pPr>
            <w:r w:rsidRPr="0044558F">
              <w:rPr>
                <w:rFonts w:ascii="Gill Sans MT" w:eastAsia="Gill Sans MT" w:hAnsi="Gill Sans MT" w:cs="Gill Sans MT"/>
                <w:color w:val="000000" w:themeColor="text1"/>
                <w:sz w:val="22"/>
                <w:szCs w:val="22"/>
              </w:rPr>
              <w:t>1</w:t>
            </w:r>
            <w:r w:rsidR="00C42AC0" w:rsidRPr="0044558F">
              <w:rPr>
                <w:rFonts w:ascii="Gill Sans MT" w:eastAsia="Gill Sans MT" w:hAnsi="Gill Sans MT" w:cs="Gill Sans MT"/>
                <w:color w:val="000000" w:themeColor="text1"/>
                <w:sz w:val="22"/>
                <w:szCs w:val="22"/>
              </w:rPr>
              <w:t>5</w:t>
            </w:r>
          </w:p>
        </w:tc>
      </w:tr>
      <w:tr w:rsidR="00C930BB" w:rsidRPr="0044558F" w14:paraId="7AAC950C" w14:textId="77777777" w:rsidTr="005113CD">
        <w:tc>
          <w:tcPr>
            <w:tcW w:w="7555" w:type="dxa"/>
            <w:gridSpan w:val="2"/>
          </w:tcPr>
          <w:p w14:paraId="13D319E3" w14:textId="49DEF368" w:rsidR="00C930BB" w:rsidRPr="0044558F" w:rsidRDefault="00000000" w:rsidP="0044558F">
            <w:pPr>
              <w:pStyle w:val="ListParagraph"/>
              <w:numPr>
                <w:ilvl w:val="0"/>
                <w:numId w:val="44"/>
              </w:numPr>
              <w:rPr>
                <w:rFonts w:ascii="Gill Sans MT" w:eastAsia="Times New Roman" w:hAnsi="Gill Sans MT"/>
                <w:sz w:val="22"/>
                <w:szCs w:val="22"/>
              </w:rPr>
            </w:pPr>
            <w:hyperlink r:id="rId29" w:tgtFrame="_blank" w:history="1">
              <w:r w:rsidR="00C930BB" w:rsidRPr="0044558F">
                <w:rPr>
                  <w:rStyle w:val="normaltextrun"/>
                  <w:rFonts w:ascii="Gill Sans MT" w:eastAsia="Times New Roman" w:hAnsi="Gill Sans MT"/>
                  <w:sz w:val="22"/>
                  <w:szCs w:val="22"/>
                  <w:u w:val="single"/>
                  <w:shd w:val="clear" w:color="auto" w:fill="FFFFFF"/>
                </w:rPr>
                <w:t>Pacific Plaza Condominium Corporation v. Commissioner of Internal Revenue</w:t>
              </w:r>
            </w:hyperlink>
          </w:p>
        </w:tc>
        <w:tc>
          <w:tcPr>
            <w:tcW w:w="1455" w:type="dxa"/>
            <w:vAlign w:val="bottom"/>
          </w:tcPr>
          <w:p w14:paraId="2494C73F" w14:textId="13F26714" w:rsidR="00C930BB" w:rsidRPr="0044558F" w:rsidRDefault="00026C6B" w:rsidP="0044558F">
            <w:pPr>
              <w:jc w:val="center"/>
              <w:rPr>
                <w:rFonts w:ascii="Gill Sans MT" w:eastAsia="Gill Sans MT" w:hAnsi="Gill Sans MT" w:cs="Gill Sans MT"/>
                <w:color w:val="000000"/>
                <w:sz w:val="22"/>
                <w:szCs w:val="22"/>
              </w:rPr>
            </w:pPr>
            <w:r w:rsidRPr="0044558F">
              <w:rPr>
                <w:rFonts w:ascii="Gill Sans MT" w:eastAsia="Gill Sans MT" w:hAnsi="Gill Sans MT" w:cs="Gill Sans MT"/>
                <w:color w:val="000000" w:themeColor="text1"/>
                <w:sz w:val="22"/>
                <w:szCs w:val="22"/>
              </w:rPr>
              <w:t>1</w:t>
            </w:r>
            <w:r w:rsidR="00C42AC0" w:rsidRPr="0044558F">
              <w:rPr>
                <w:rFonts w:ascii="Gill Sans MT" w:eastAsia="Gill Sans MT" w:hAnsi="Gill Sans MT" w:cs="Gill Sans MT"/>
                <w:color w:val="000000" w:themeColor="text1"/>
                <w:sz w:val="22"/>
                <w:szCs w:val="22"/>
              </w:rPr>
              <w:t>6</w:t>
            </w:r>
          </w:p>
        </w:tc>
      </w:tr>
      <w:tr w:rsidR="00037B34" w:rsidRPr="0044558F" w14:paraId="2F523BCC" w14:textId="77777777" w:rsidTr="005113CD">
        <w:tc>
          <w:tcPr>
            <w:tcW w:w="7555" w:type="dxa"/>
            <w:gridSpan w:val="2"/>
          </w:tcPr>
          <w:p w14:paraId="6E93FCBD" w14:textId="0A389DB9" w:rsidR="00037B34" w:rsidRPr="0044558F" w:rsidRDefault="00000000" w:rsidP="0044558F">
            <w:pPr>
              <w:pStyle w:val="paragraph"/>
              <w:numPr>
                <w:ilvl w:val="0"/>
                <w:numId w:val="44"/>
              </w:numPr>
              <w:spacing w:before="0" w:beforeAutospacing="0" w:after="0" w:afterAutospacing="0"/>
              <w:textAlignment w:val="baseline"/>
              <w:rPr>
                <w:rFonts w:ascii="Gill Sans MT" w:hAnsi="Gill Sans MT" w:cs="Gill Sans"/>
                <w:lang w:val="en-US"/>
              </w:rPr>
            </w:pPr>
            <w:hyperlink r:id="rId30" w:tgtFrame="_blank" w:history="1">
              <w:r w:rsidR="00037B34" w:rsidRPr="0044558F">
                <w:rPr>
                  <w:rStyle w:val="normaltextrun"/>
                  <w:rFonts w:ascii="Gill Sans MT" w:hAnsi="Gill Sans MT" w:cs="Gill Sans"/>
                  <w:u w:val="single"/>
                  <w:lang w:val="en-US"/>
                </w:rPr>
                <w:t>City of Manila v. Marina Square Properties</w:t>
              </w:r>
            </w:hyperlink>
            <w:r w:rsidR="00037B34" w:rsidRPr="0044558F">
              <w:rPr>
                <w:rStyle w:val="normaltextrun"/>
                <w:rFonts w:ascii="Gill Sans MT" w:hAnsi="Gill Sans MT" w:cs="Gill Sans"/>
                <w:lang w:val="en-US"/>
              </w:rPr>
              <w:t xml:space="preserve"> </w:t>
            </w:r>
          </w:p>
        </w:tc>
        <w:tc>
          <w:tcPr>
            <w:tcW w:w="1455" w:type="dxa"/>
            <w:vAlign w:val="bottom"/>
          </w:tcPr>
          <w:p w14:paraId="3E53C8FC" w14:textId="3E83FE3A" w:rsidR="00037B34" w:rsidRPr="0044558F" w:rsidRDefault="00C42AC0" w:rsidP="0044558F">
            <w:pPr>
              <w:jc w:val="center"/>
              <w:rPr>
                <w:rFonts w:ascii="Gill Sans MT" w:eastAsia="Gill Sans MT" w:hAnsi="Gill Sans MT" w:cs="Gill Sans MT"/>
                <w:color w:val="000000"/>
                <w:sz w:val="22"/>
                <w:szCs w:val="22"/>
              </w:rPr>
            </w:pPr>
            <w:r w:rsidRPr="0044558F">
              <w:rPr>
                <w:rFonts w:ascii="Gill Sans MT" w:eastAsia="Gill Sans MT" w:hAnsi="Gill Sans MT" w:cs="Gill Sans MT"/>
                <w:color w:val="000000" w:themeColor="text1"/>
                <w:sz w:val="22"/>
                <w:szCs w:val="22"/>
              </w:rPr>
              <w:t>17</w:t>
            </w:r>
          </w:p>
        </w:tc>
      </w:tr>
      <w:tr w:rsidR="0055003D" w:rsidRPr="0044558F" w14:paraId="7D0148B0" w14:textId="77777777" w:rsidTr="005113CD">
        <w:tc>
          <w:tcPr>
            <w:tcW w:w="7555" w:type="dxa"/>
            <w:gridSpan w:val="2"/>
          </w:tcPr>
          <w:p w14:paraId="663B7508" w14:textId="77777777" w:rsidR="0055003D" w:rsidRPr="0044558F" w:rsidRDefault="0055003D" w:rsidP="0044558F">
            <w:pPr>
              <w:rPr>
                <w:rFonts w:ascii="Gill Sans MT" w:hAnsi="Gill Sans MT"/>
                <w:sz w:val="22"/>
                <w:szCs w:val="22"/>
              </w:rPr>
            </w:pPr>
          </w:p>
        </w:tc>
        <w:tc>
          <w:tcPr>
            <w:tcW w:w="1455" w:type="dxa"/>
          </w:tcPr>
          <w:p w14:paraId="1205A114" w14:textId="77777777" w:rsidR="0055003D" w:rsidRPr="0044558F" w:rsidRDefault="0055003D" w:rsidP="0044558F">
            <w:pPr>
              <w:jc w:val="center"/>
              <w:rPr>
                <w:rFonts w:ascii="Gill Sans MT" w:eastAsia="Gill Sans MT" w:hAnsi="Gill Sans MT" w:cs="Gill Sans MT"/>
                <w:color w:val="000000" w:themeColor="text1"/>
                <w:sz w:val="22"/>
                <w:szCs w:val="22"/>
              </w:rPr>
            </w:pPr>
          </w:p>
        </w:tc>
      </w:tr>
      <w:tr w:rsidR="00A93F80" w:rsidRPr="0044558F" w14:paraId="41277F84" w14:textId="77777777" w:rsidTr="005113CD">
        <w:tc>
          <w:tcPr>
            <w:tcW w:w="9010" w:type="dxa"/>
            <w:gridSpan w:val="3"/>
          </w:tcPr>
          <w:p w14:paraId="0EBE9A06" w14:textId="3F849A20" w:rsidR="009803A2" w:rsidRPr="005113CD" w:rsidRDefault="00A93F80" w:rsidP="0044558F">
            <w:pPr>
              <w:rPr>
                <w:rFonts w:ascii="Gill Sans MT" w:eastAsia="Gill Sans MT" w:hAnsi="Gill Sans MT" w:cs="Gill Sans MT"/>
                <w:b/>
                <w:color w:val="002060"/>
                <w:sz w:val="22"/>
                <w:szCs w:val="22"/>
                <w:lang w:val="de-DE"/>
              </w:rPr>
            </w:pPr>
            <w:r w:rsidRPr="0044558F">
              <w:rPr>
                <w:rStyle w:val="None"/>
                <w:rFonts w:ascii="Gill Sans MT" w:eastAsia="Gill Sans MT" w:hAnsi="Gill Sans MT" w:cs="Gill Sans MT"/>
                <w:b/>
                <w:color w:val="002060"/>
                <w:sz w:val="22"/>
                <w:szCs w:val="22"/>
                <w:lang w:val="de-DE"/>
              </w:rPr>
              <w:t>SECURITIES AND EXCHANGE COMMISSION</w:t>
            </w:r>
          </w:p>
        </w:tc>
      </w:tr>
      <w:tr w:rsidR="009D7713" w:rsidRPr="0044558F" w14:paraId="154EA0C7" w14:textId="77777777" w:rsidTr="005113CD">
        <w:tc>
          <w:tcPr>
            <w:tcW w:w="2785" w:type="dxa"/>
          </w:tcPr>
          <w:p w14:paraId="019C7670" w14:textId="5C163916" w:rsidR="009D7713" w:rsidRPr="0044558F" w:rsidRDefault="00000000" w:rsidP="0044558F">
            <w:pPr>
              <w:rPr>
                <w:rFonts w:ascii="Gill Sans MT" w:hAnsi="Gill Sans MT"/>
                <w:sz w:val="22"/>
                <w:szCs w:val="22"/>
              </w:rPr>
            </w:pPr>
            <w:hyperlink r:id="rId31">
              <w:r w:rsidR="00A71035" w:rsidRPr="0044558F">
                <w:rPr>
                  <w:rStyle w:val="Hyperlink"/>
                  <w:rFonts w:ascii="Gill Sans MT" w:eastAsia="Gill Sans MT" w:hAnsi="Gill Sans MT" w:cs="Gill Sans MT"/>
                  <w:sz w:val="22"/>
                  <w:szCs w:val="22"/>
                </w:rPr>
                <w:t>Salient Features of SEC Memorandum Circular No. 10</w:t>
              </w:r>
            </w:hyperlink>
          </w:p>
        </w:tc>
        <w:tc>
          <w:tcPr>
            <w:tcW w:w="4770" w:type="dxa"/>
          </w:tcPr>
          <w:p w14:paraId="45AD2DA1" w14:textId="04E00874" w:rsidR="009D7713" w:rsidRPr="0044558F" w:rsidRDefault="5A67BD15" w:rsidP="0044558F">
            <w:pPr>
              <w:rPr>
                <w:rFonts w:ascii="Gill Sans MT" w:hAnsi="Gill Sans MT"/>
                <w:sz w:val="22"/>
                <w:szCs w:val="22"/>
              </w:rPr>
            </w:pPr>
            <w:r w:rsidRPr="0044558F">
              <w:rPr>
                <w:rFonts w:ascii="Gill Sans MT" w:hAnsi="Gill Sans MT"/>
                <w:sz w:val="22"/>
                <w:szCs w:val="22"/>
              </w:rPr>
              <w:t>Salient Features of SEC Memorandum Circular No. 10</w:t>
            </w:r>
          </w:p>
        </w:tc>
        <w:tc>
          <w:tcPr>
            <w:tcW w:w="1455" w:type="dxa"/>
          </w:tcPr>
          <w:p w14:paraId="1FBC4924" w14:textId="2F8D41F9" w:rsidR="009D7713" w:rsidRPr="0044558F" w:rsidRDefault="00C42AC0" w:rsidP="0044558F">
            <w:pPr>
              <w:jc w:val="center"/>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18</w:t>
            </w:r>
          </w:p>
        </w:tc>
      </w:tr>
      <w:tr w:rsidR="00A71035" w:rsidRPr="0044558F" w14:paraId="5D9D5335" w14:textId="77777777" w:rsidTr="005113CD">
        <w:tc>
          <w:tcPr>
            <w:tcW w:w="2785" w:type="dxa"/>
          </w:tcPr>
          <w:p w14:paraId="031AD1ED" w14:textId="25F8784E" w:rsidR="00A71035" w:rsidRPr="0044558F" w:rsidRDefault="00000000" w:rsidP="0044558F">
            <w:pPr>
              <w:rPr>
                <w:rFonts w:ascii="Gill Sans MT" w:eastAsia="Times New Roman" w:hAnsi="Gill Sans MT"/>
                <w:sz w:val="22"/>
                <w:szCs w:val="22"/>
                <w:shd w:val="clear" w:color="auto" w:fill="FFFFFF"/>
              </w:rPr>
            </w:pPr>
            <w:hyperlink r:id="rId32" w:anchor="gsc.tab=0" w:tgtFrame="_blank" w:history="1">
              <w:r w:rsidR="00C73A9D" w:rsidRPr="0044558F">
                <w:rPr>
                  <w:rStyle w:val="normaltextrun"/>
                  <w:rFonts w:ascii="Gill Sans MT" w:eastAsia="Times New Roman" w:hAnsi="Gill Sans MT"/>
                  <w:sz w:val="22"/>
                  <w:szCs w:val="22"/>
                  <w:u w:val="single"/>
                  <w:shd w:val="clear" w:color="auto" w:fill="FFFFFF"/>
                </w:rPr>
                <w:t>SEC EB Case No. 03-22-494</w:t>
              </w:r>
            </w:hyperlink>
          </w:p>
        </w:tc>
        <w:tc>
          <w:tcPr>
            <w:tcW w:w="4770" w:type="dxa"/>
          </w:tcPr>
          <w:p w14:paraId="36F4179D" w14:textId="7B5881D2" w:rsidR="00A71035" w:rsidRPr="0044558F" w:rsidRDefault="00C73A9D" w:rsidP="0044558F">
            <w:pPr>
              <w:rPr>
                <w:rFonts w:ascii="Gill Sans MT" w:eastAsia="Times New Roman" w:hAnsi="Gill Sans MT" w:cs="Times New Roman"/>
                <w:sz w:val="22"/>
                <w:szCs w:val="22"/>
                <w:bdr w:val="nil"/>
              </w:rPr>
            </w:pPr>
            <w:r w:rsidRPr="0044558F">
              <w:rPr>
                <w:rStyle w:val="normaltextrun"/>
                <w:rFonts w:ascii="Gill Sans MT" w:eastAsia="Times New Roman" w:hAnsi="Gill Sans MT"/>
                <w:color w:val="000000"/>
                <w:sz w:val="22"/>
                <w:szCs w:val="22"/>
                <w:shd w:val="clear" w:color="auto" w:fill="FFFFFF"/>
              </w:rPr>
              <w:t xml:space="preserve">Babel Holdings, Inc., et al. v. </w:t>
            </w:r>
            <w:proofErr w:type="spellStart"/>
            <w:r w:rsidRPr="0044558F">
              <w:rPr>
                <w:rStyle w:val="normaltextrun"/>
                <w:rFonts w:ascii="Gill Sans MT" w:eastAsia="Times New Roman" w:hAnsi="Gill Sans MT"/>
                <w:color w:val="000000"/>
                <w:sz w:val="22"/>
                <w:szCs w:val="22"/>
                <w:shd w:val="clear" w:color="auto" w:fill="FFFFFF"/>
              </w:rPr>
              <w:t>Dindo</w:t>
            </w:r>
            <w:proofErr w:type="spellEnd"/>
            <w:r w:rsidRPr="0044558F">
              <w:rPr>
                <w:rStyle w:val="normaltextrun"/>
                <w:rFonts w:ascii="Gill Sans MT" w:eastAsia="Times New Roman" w:hAnsi="Gill Sans MT"/>
                <w:color w:val="000000"/>
                <w:sz w:val="22"/>
                <w:szCs w:val="22"/>
                <w:shd w:val="clear" w:color="auto" w:fill="FFFFFF"/>
              </w:rPr>
              <w:t xml:space="preserve"> A. </w:t>
            </w:r>
            <w:proofErr w:type="spellStart"/>
            <w:r w:rsidRPr="0044558F">
              <w:rPr>
                <w:rStyle w:val="normaltextrun"/>
                <w:rFonts w:ascii="Gill Sans MT" w:eastAsia="Times New Roman" w:hAnsi="Gill Sans MT"/>
                <w:color w:val="000000"/>
                <w:sz w:val="22"/>
                <w:szCs w:val="22"/>
                <w:shd w:val="clear" w:color="auto" w:fill="FFFFFF"/>
              </w:rPr>
              <w:t>Espeleta</w:t>
            </w:r>
            <w:proofErr w:type="spellEnd"/>
            <w:r w:rsidRPr="0044558F">
              <w:rPr>
                <w:rStyle w:val="normaltextrun"/>
                <w:rFonts w:ascii="Gill Sans MT" w:eastAsia="Times New Roman" w:hAnsi="Gill Sans MT"/>
                <w:color w:val="000000"/>
                <w:sz w:val="22"/>
                <w:szCs w:val="22"/>
                <w:shd w:val="clear" w:color="auto" w:fill="FFFFFF"/>
              </w:rPr>
              <w:t xml:space="preserve"> and Karen M. </w:t>
            </w:r>
            <w:proofErr w:type="spellStart"/>
            <w:r w:rsidRPr="0044558F">
              <w:rPr>
                <w:rStyle w:val="normaltextrun"/>
                <w:rFonts w:ascii="Gill Sans MT" w:eastAsia="Times New Roman" w:hAnsi="Gill Sans MT"/>
                <w:color w:val="000000"/>
                <w:sz w:val="22"/>
                <w:szCs w:val="22"/>
                <w:shd w:val="clear" w:color="auto" w:fill="FFFFFF"/>
              </w:rPr>
              <w:t>Espeleta</w:t>
            </w:r>
            <w:proofErr w:type="spellEnd"/>
          </w:p>
        </w:tc>
        <w:tc>
          <w:tcPr>
            <w:tcW w:w="1455" w:type="dxa"/>
          </w:tcPr>
          <w:p w14:paraId="4D3AA373" w14:textId="08F76860" w:rsidR="00A71035" w:rsidRPr="0044558F" w:rsidRDefault="00C42AC0" w:rsidP="0044558F">
            <w:pPr>
              <w:jc w:val="center"/>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19</w:t>
            </w:r>
          </w:p>
        </w:tc>
      </w:tr>
      <w:tr w:rsidR="005F5D94" w:rsidRPr="0044558F" w14:paraId="5922F85D" w14:textId="77777777" w:rsidTr="005113CD">
        <w:tc>
          <w:tcPr>
            <w:tcW w:w="7555" w:type="dxa"/>
            <w:gridSpan w:val="2"/>
          </w:tcPr>
          <w:p w14:paraId="255F9222" w14:textId="77777777" w:rsidR="005F5D94" w:rsidRPr="0044558F" w:rsidRDefault="005F5D94" w:rsidP="0044558F">
            <w:pPr>
              <w:pStyle w:val="ListParagraph"/>
              <w:rPr>
                <w:rFonts w:ascii="Gill Sans MT" w:eastAsia="Gill Sans MT" w:hAnsi="Gill Sans MT" w:cs="Gill Sans MT"/>
                <w:color w:val="000000"/>
                <w:sz w:val="22"/>
                <w:szCs w:val="22"/>
              </w:rPr>
            </w:pPr>
          </w:p>
          <w:p w14:paraId="419F8C73" w14:textId="77777777" w:rsidR="009803A2" w:rsidRPr="0044558F" w:rsidRDefault="009803A2" w:rsidP="0044558F">
            <w:pPr>
              <w:pStyle w:val="ListParagraph"/>
              <w:rPr>
                <w:rFonts w:ascii="Gill Sans MT" w:hAnsi="Gill Sans MT"/>
                <w:color w:val="000000"/>
                <w:sz w:val="22"/>
                <w:szCs w:val="22"/>
              </w:rPr>
            </w:pPr>
          </w:p>
          <w:p w14:paraId="36CABBA9" w14:textId="77777777" w:rsidR="009803A2" w:rsidRPr="0044558F" w:rsidRDefault="009803A2" w:rsidP="0044558F">
            <w:pPr>
              <w:pStyle w:val="ListParagraph"/>
              <w:rPr>
                <w:rFonts w:ascii="Gill Sans MT" w:eastAsia="Gill Sans MT" w:hAnsi="Gill Sans MT" w:cs="Gill Sans MT"/>
                <w:color w:val="000000"/>
                <w:sz w:val="22"/>
                <w:szCs w:val="22"/>
              </w:rPr>
            </w:pPr>
          </w:p>
        </w:tc>
        <w:tc>
          <w:tcPr>
            <w:tcW w:w="1455" w:type="dxa"/>
          </w:tcPr>
          <w:p w14:paraId="1A8E1E09" w14:textId="77777777" w:rsidR="005F5D94" w:rsidRPr="0044558F" w:rsidRDefault="005F5D94" w:rsidP="0044558F">
            <w:pPr>
              <w:rPr>
                <w:rFonts w:ascii="Gill Sans MT" w:eastAsia="Gill Sans MT" w:hAnsi="Gill Sans MT" w:cs="Gill Sans MT"/>
                <w:color w:val="000000"/>
                <w:sz w:val="22"/>
                <w:szCs w:val="22"/>
              </w:rPr>
            </w:pPr>
          </w:p>
        </w:tc>
      </w:tr>
      <w:tr w:rsidR="005F5D94" w:rsidRPr="0044558F" w14:paraId="459E2DA3" w14:textId="77777777" w:rsidTr="005113CD">
        <w:tc>
          <w:tcPr>
            <w:tcW w:w="9010" w:type="dxa"/>
            <w:gridSpan w:val="3"/>
          </w:tcPr>
          <w:p w14:paraId="2D9EF15C" w14:textId="1ECBCE95" w:rsidR="006E3385" w:rsidRPr="0044558F" w:rsidRDefault="005F5D94" w:rsidP="0044558F">
            <w:pPr>
              <w:pStyle w:val="BodyA"/>
              <w:rPr>
                <w:rFonts w:ascii="Gill Sans MT" w:eastAsia="Gill Sans MT" w:hAnsi="Gill Sans MT" w:cs="Gill Sans MT"/>
                <w:b/>
                <w:color w:val="002060"/>
                <w:sz w:val="22"/>
                <w:szCs w:val="22"/>
                <w:lang w:val="de-DE"/>
              </w:rPr>
            </w:pPr>
            <w:r w:rsidRPr="0044558F">
              <w:rPr>
                <w:rStyle w:val="None"/>
                <w:rFonts w:ascii="Gill Sans MT" w:eastAsia="Gill Sans MT" w:hAnsi="Gill Sans MT" w:cs="Gill Sans MT"/>
                <w:b/>
                <w:color w:val="002060"/>
                <w:sz w:val="22"/>
                <w:szCs w:val="22"/>
                <w:lang w:val="de-DE"/>
              </w:rPr>
              <w:lastRenderedPageBreak/>
              <w:t>NATIONAL PRIVACY COMMISSION</w:t>
            </w:r>
          </w:p>
        </w:tc>
      </w:tr>
      <w:tr w:rsidR="005F5D94" w:rsidRPr="0044558F" w14:paraId="25C7387C" w14:textId="77777777" w:rsidTr="005113CD">
        <w:tc>
          <w:tcPr>
            <w:tcW w:w="2785" w:type="dxa"/>
          </w:tcPr>
          <w:p w14:paraId="6049B089" w14:textId="7B704F48" w:rsidR="005F5D94" w:rsidRPr="0044558F" w:rsidRDefault="00000000" w:rsidP="0044558F">
            <w:pPr>
              <w:rPr>
                <w:rFonts w:ascii="Gill Sans MT" w:eastAsia="Gill Sans MT" w:hAnsi="Gill Sans MT" w:cs="Gill Sans MT"/>
                <w:color w:val="000000"/>
                <w:sz w:val="22"/>
                <w:szCs w:val="22"/>
              </w:rPr>
            </w:pPr>
            <w:hyperlink r:id="rId33">
              <w:r w:rsidR="00995464" w:rsidRPr="0044558F">
                <w:rPr>
                  <w:rStyle w:val="Hyperlink"/>
                  <w:rFonts w:ascii="Gill Sans MT" w:eastAsia="Gill Sans MT" w:hAnsi="Gill Sans MT" w:cs="Gill Sans MT"/>
                  <w:sz w:val="22"/>
                  <w:szCs w:val="22"/>
                </w:rPr>
                <w:t>NPC Advisory Opinion No. 2023-004</w:t>
              </w:r>
            </w:hyperlink>
          </w:p>
        </w:tc>
        <w:tc>
          <w:tcPr>
            <w:tcW w:w="4770" w:type="dxa"/>
          </w:tcPr>
          <w:p w14:paraId="06066E4F" w14:textId="53C00B7C" w:rsidR="005F5D94" w:rsidRPr="0044558F" w:rsidRDefault="00995464" w:rsidP="0044558F">
            <w:pPr>
              <w:rPr>
                <w:rFonts w:ascii="Gill Sans MT" w:eastAsia="Gill Sans MT" w:hAnsi="Gill Sans MT" w:cs="Gill Sans MT"/>
                <w:color w:val="000000"/>
                <w:sz w:val="22"/>
                <w:szCs w:val="22"/>
              </w:rPr>
            </w:pPr>
            <w:r w:rsidRPr="0044558F">
              <w:rPr>
                <w:rFonts w:ascii="Gill Sans MT" w:eastAsia="Gill Sans MT" w:hAnsi="Gill Sans MT" w:cs="Gill Sans MT"/>
                <w:color w:val="000000" w:themeColor="text1"/>
                <w:sz w:val="22"/>
                <w:szCs w:val="22"/>
              </w:rPr>
              <w:t>Disclosure of Subscribers’ Data Pursuant to Revenue Regulation No. 09-2022</w:t>
            </w:r>
          </w:p>
        </w:tc>
        <w:tc>
          <w:tcPr>
            <w:tcW w:w="1455" w:type="dxa"/>
          </w:tcPr>
          <w:p w14:paraId="3FC28DD0" w14:textId="44E7613A" w:rsidR="005F5D94" w:rsidRPr="0044558F" w:rsidRDefault="00C42AC0" w:rsidP="0044558F">
            <w:pPr>
              <w:jc w:val="center"/>
              <w:rPr>
                <w:rFonts w:ascii="Gill Sans MT" w:eastAsia="Gill Sans MT" w:hAnsi="Gill Sans MT" w:cs="Gill Sans MT"/>
                <w:color w:val="000000"/>
                <w:sz w:val="22"/>
                <w:szCs w:val="22"/>
              </w:rPr>
            </w:pPr>
            <w:r w:rsidRPr="0044558F">
              <w:rPr>
                <w:rFonts w:ascii="Gill Sans MT" w:eastAsia="Gill Sans MT" w:hAnsi="Gill Sans MT" w:cs="Gill Sans MT"/>
                <w:color w:val="000000" w:themeColor="text1"/>
                <w:sz w:val="22"/>
                <w:szCs w:val="22"/>
              </w:rPr>
              <w:t>20</w:t>
            </w:r>
          </w:p>
        </w:tc>
      </w:tr>
      <w:tr w:rsidR="005F5D94" w:rsidRPr="0044558F" w14:paraId="3ED73BA3" w14:textId="77777777" w:rsidTr="005113CD">
        <w:tc>
          <w:tcPr>
            <w:tcW w:w="2785" w:type="dxa"/>
          </w:tcPr>
          <w:p w14:paraId="66CEB14E" w14:textId="77777777" w:rsidR="005F5D94" w:rsidRPr="0044558F" w:rsidRDefault="005F5D94" w:rsidP="0044558F">
            <w:pPr>
              <w:rPr>
                <w:rFonts w:ascii="Gill Sans MT" w:eastAsia="Gill Sans MT" w:hAnsi="Gill Sans MT" w:cs="Gill Sans MT"/>
                <w:color w:val="000000"/>
                <w:sz w:val="22"/>
                <w:szCs w:val="22"/>
              </w:rPr>
            </w:pPr>
          </w:p>
        </w:tc>
        <w:tc>
          <w:tcPr>
            <w:tcW w:w="4770" w:type="dxa"/>
          </w:tcPr>
          <w:p w14:paraId="2274E962" w14:textId="77777777" w:rsidR="005F5D94" w:rsidRPr="0044558F" w:rsidRDefault="005F5D94" w:rsidP="0044558F">
            <w:pPr>
              <w:rPr>
                <w:rFonts w:ascii="Gill Sans MT" w:eastAsia="Gill Sans MT" w:hAnsi="Gill Sans MT" w:cs="Gill Sans MT"/>
                <w:color w:val="000000"/>
                <w:sz w:val="22"/>
                <w:szCs w:val="22"/>
              </w:rPr>
            </w:pPr>
          </w:p>
        </w:tc>
        <w:tc>
          <w:tcPr>
            <w:tcW w:w="1455" w:type="dxa"/>
          </w:tcPr>
          <w:p w14:paraId="7A2A2B97" w14:textId="77777777" w:rsidR="005F5D94" w:rsidRPr="0044558F" w:rsidRDefault="005F5D94" w:rsidP="0044558F">
            <w:pPr>
              <w:rPr>
                <w:rFonts w:ascii="Gill Sans MT" w:eastAsia="Gill Sans MT" w:hAnsi="Gill Sans MT" w:cs="Gill Sans MT"/>
                <w:color w:val="000000"/>
                <w:sz w:val="22"/>
                <w:szCs w:val="22"/>
              </w:rPr>
            </w:pPr>
          </w:p>
        </w:tc>
      </w:tr>
      <w:tr w:rsidR="005F5D94" w:rsidRPr="0044558F" w14:paraId="4317841A" w14:textId="77777777" w:rsidTr="005113CD">
        <w:trPr>
          <w:trHeight w:val="300"/>
        </w:trPr>
        <w:tc>
          <w:tcPr>
            <w:tcW w:w="9010" w:type="dxa"/>
            <w:gridSpan w:val="3"/>
          </w:tcPr>
          <w:p w14:paraId="6217B8C0" w14:textId="0148D987" w:rsidR="006E3385" w:rsidRPr="005113CD" w:rsidRDefault="009D7713" w:rsidP="0044558F">
            <w:pPr>
              <w:rPr>
                <w:rFonts w:ascii="Gill Sans MT" w:hAnsi="Gill Sans MT"/>
                <w:b/>
                <w:color w:val="002060"/>
                <w:sz w:val="22"/>
                <w:szCs w:val="22"/>
              </w:rPr>
            </w:pPr>
            <w:r w:rsidRPr="0044558F">
              <w:rPr>
                <w:rStyle w:val="Hyperlink"/>
                <w:rFonts w:ascii="Gill Sans MT" w:hAnsi="Gill Sans MT"/>
                <w:b/>
                <w:color w:val="002060"/>
                <w:sz w:val="22"/>
                <w:szCs w:val="22"/>
                <w:u w:val="none"/>
              </w:rPr>
              <w:t>DEPARTMENT OF JUSTICE</w:t>
            </w:r>
          </w:p>
        </w:tc>
      </w:tr>
      <w:tr w:rsidR="00E27F51" w:rsidRPr="0044558F" w14:paraId="474DDB69" w14:textId="77777777" w:rsidTr="005113CD">
        <w:tc>
          <w:tcPr>
            <w:tcW w:w="2785" w:type="dxa"/>
          </w:tcPr>
          <w:p w14:paraId="71CADBD3" w14:textId="77777777" w:rsidR="00E27F51" w:rsidRPr="0044558F" w:rsidRDefault="00000000" w:rsidP="0044558F">
            <w:pPr>
              <w:rPr>
                <w:rFonts w:ascii="Gill Sans MT" w:eastAsia="Gill Sans MT" w:hAnsi="Gill Sans MT" w:cs="Gill Sans MT"/>
                <w:color w:val="000000"/>
                <w:sz w:val="22"/>
                <w:szCs w:val="22"/>
              </w:rPr>
            </w:pPr>
            <w:hyperlink r:id="rId34">
              <w:r w:rsidR="00E27F51" w:rsidRPr="0044558F">
                <w:rPr>
                  <w:rStyle w:val="Hyperlink"/>
                  <w:rFonts w:ascii="Gill Sans MT" w:eastAsia="Gill Sans MT" w:hAnsi="Gill Sans MT" w:cs="Gill Sans MT"/>
                  <w:sz w:val="22"/>
                  <w:szCs w:val="22"/>
                </w:rPr>
                <w:t>DOJ Opinion No. 05-2023</w:t>
              </w:r>
            </w:hyperlink>
          </w:p>
        </w:tc>
        <w:tc>
          <w:tcPr>
            <w:tcW w:w="4770" w:type="dxa"/>
          </w:tcPr>
          <w:p w14:paraId="7833B7ED" w14:textId="12178ECA" w:rsidR="00E27F51" w:rsidRPr="0044558F" w:rsidRDefault="00C81E7A" w:rsidP="0044558F">
            <w:pPr>
              <w:rPr>
                <w:rFonts w:ascii="Gill Sans MT" w:eastAsia="Gill Sans MT" w:hAnsi="Gill Sans MT" w:cs="Gill Sans MT"/>
                <w:sz w:val="22"/>
                <w:szCs w:val="22"/>
              </w:rPr>
            </w:pPr>
            <w:r w:rsidRPr="0044558F">
              <w:rPr>
                <w:rFonts w:ascii="Gill Sans MT" w:eastAsia="Gill Sans MT" w:hAnsi="Gill Sans MT" w:cs="Gill Sans MT"/>
                <w:color w:val="000000" w:themeColor="text1"/>
                <w:sz w:val="22"/>
                <w:szCs w:val="22"/>
              </w:rPr>
              <w:t>Clarification of the Fiscal Incentives Review Board Secretariat in response to the Department of Trade and Industry-Board of Investments query on the procedure and requirements to secure FIRB’s approval to grant a Tax Expenditure Subsidy for the Comprehensive Automotive Resurgence Strategy (CARS) Program</w:t>
            </w:r>
          </w:p>
        </w:tc>
        <w:tc>
          <w:tcPr>
            <w:tcW w:w="1455" w:type="dxa"/>
          </w:tcPr>
          <w:p w14:paraId="7324012C" w14:textId="2CCD948E" w:rsidR="00E27F51" w:rsidRPr="0044558F" w:rsidRDefault="7765F922" w:rsidP="0044558F">
            <w:pPr>
              <w:jc w:val="center"/>
              <w:rPr>
                <w:rFonts w:ascii="Gill Sans MT" w:eastAsia="Gill Sans MT" w:hAnsi="Gill Sans MT" w:cs="Gill Sans MT"/>
                <w:color w:val="000000"/>
                <w:sz w:val="22"/>
                <w:szCs w:val="22"/>
              </w:rPr>
            </w:pPr>
            <w:r w:rsidRPr="0044558F">
              <w:rPr>
                <w:rFonts w:ascii="Gill Sans MT" w:eastAsia="Gill Sans MT" w:hAnsi="Gill Sans MT" w:cs="Gill Sans MT"/>
                <w:color w:val="000000" w:themeColor="text1"/>
                <w:sz w:val="22"/>
                <w:szCs w:val="22"/>
              </w:rPr>
              <w:t>2</w:t>
            </w:r>
            <w:r w:rsidR="005113CD">
              <w:rPr>
                <w:rFonts w:ascii="Gill Sans MT" w:eastAsia="Gill Sans MT" w:hAnsi="Gill Sans MT" w:cs="Gill Sans MT"/>
                <w:color w:val="000000" w:themeColor="text1"/>
                <w:sz w:val="22"/>
                <w:szCs w:val="22"/>
              </w:rPr>
              <w:t>0</w:t>
            </w:r>
          </w:p>
        </w:tc>
      </w:tr>
      <w:tr w:rsidR="005F5D94" w:rsidRPr="0044558F" w14:paraId="788B29AC" w14:textId="77777777" w:rsidTr="005113CD">
        <w:tc>
          <w:tcPr>
            <w:tcW w:w="7555" w:type="dxa"/>
            <w:gridSpan w:val="2"/>
          </w:tcPr>
          <w:p w14:paraId="10E730AD" w14:textId="77777777" w:rsidR="005F5D94" w:rsidRPr="0044558F" w:rsidRDefault="005F5D94" w:rsidP="0044558F">
            <w:pPr>
              <w:pStyle w:val="ListParagraph"/>
              <w:rPr>
                <w:rFonts w:ascii="Gill Sans MT" w:eastAsia="Gill Sans MT" w:hAnsi="Gill Sans MT" w:cs="Gill Sans MT"/>
                <w:color w:val="000000"/>
                <w:sz w:val="22"/>
                <w:szCs w:val="22"/>
              </w:rPr>
            </w:pPr>
          </w:p>
        </w:tc>
        <w:tc>
          <w:tcPr>
            <w:tcW w:w="1455" w:type="dxa"/>
          </w:tcPr>
          <w:p w14:paraId="1043150C" w14:textId="77777777" w:rsidR="005F5D94" w:rsidRPr="0044558F" w:rsidRDefault="005F5D94" w:rsidP="0044558F">
            <w:pPr>
              <w:rPr>
                <w:rFonts w:ascii="Gill Sans MT" w:eastAsia="Gill Sans MT" w:hAnsi="Gill Sans MT" w:cs="Gill Sans MT"/>
                <w:color w:val="000000"/>
                <w:sz w:val="22"/>
                <w:szCs w:val="22"/>
              </w:rPr>
            </w:pPr>
          </w:p>
        </w:tc>
      </w:tr>
    </w:tbl>
    <w:p w14:paraId="3A0D740D" w14:textId="3129EB2B" w:rsidR="005F5D94" w:rsidRPr="0044558F" w:rsidRDefault="005F5D94" w:rsidP="0044558F">
      <w:pPr>
        <w:shd w:val="clear" w:color="auto" w:fill="FFFFFF" w:themeFill="background1"/>
        <w:rPr>
          <w:rFonts w:ascii="Gill Sans MT" w:eastAsia="Gill Sans MT" w:hAnsi="Gill Sans MT" w:cs="Gill Sans MT"/>
          <w:color w:val="000000"/>
          <w:sz w:val="22"/>
          <w:szCs w:val="22"/>
        </w:rPr>
      </w:pPr>
    </w:p>
    <w:p w14:paraId="302F9F4C" w14:textId="2DFEF5CF" w:rsidR="005F5D94" w:rsidRPr="0044558F" w:rsidRDefault="005F5D94" w:rsidP="0044558F">
      <w:pPr>
        <w:shd w:val="clear" w:color="auto" w:fill="FFFFFF" w:themeFill="background1"/>
        <w:rPr>
          <w:rFonts w:ascii="Gill Sans MT" w:eastAsia="Gill Sans MT" w:hAnsi="Gill Sans MT" w:cs="Gill Sans MT"/>
          <w:color w:val="000000"/>
          <w:sz w:val="22"/>
          <w:szCs w:val="22"/>
        </w:rPr>
      </w:pPr>
    </w:p>
    <w:p w14:paraId="2928DFD1" w14:textId="77777777" w:rsidR="005F5D94" w:rsidRPr="0044558F" w:rsidRDefault="005F5D94" w:rsidP="0044558F">
      <w:pPr>
        <w:shd w:val="clear" w:color="auto" w:fill="FFFFFF" w:themeFill="background1"/>
        <w:rPr>
          <w:rFonts w:ascii="Gill Sans MT" w:eastAsia="Gill Sans MT" w:hAnsi="Gill Sans MT" w:cs="Gill Sans MT"/>
          <w:color w:val="000000"/>
          <w:sz w:val="22"/>
          <w:szCs w:val="22"/>
        </w:rPr>
      </w:pPr>
    </w:p>
    <w:p w14:paraId="762F529E" w14:textId="77777777" w:rsidR="000A4C5F" w:rsidRPr="0044558F" w:rsidRDefault="000A4C5F" w:rsidP="0044558F">
      <w:pPr>
        <w:rPr>
          <w:rFonts w:ascii="Gill Sans MT" w:eastAsia="Gill Sans MT" w:hAnsi="Gill Sans MT" w:cs="Gill Sans MT"/>
          <w:b/>
          <w:color w:val="001B50"/>
          <w:sz w:val="22"/>
          <w:szCs w:val="22"/>
          <w:u w:color="000000"/>
        </w:rPr>
      </w:pPr>
      <w:r w:rsidRPr="0044558F">
        <w:rPr>
          <w:rFonts w:ascii="Gill Sans MT" w:eastAsia="Gill Sans MT" w:hAnsi="Gill Sans MT" w:cs="Gill Sans MT"/>
          <w:b/>
          <w:color w:val="001B50"/>
          <w:sz w:val="22"/>
          <w:szCs w:val="22"/>
        </w:rPr>
        <w:br w:type="page"/>
      </w:r>
    </w:p>
    <w:p w14:paraId="04597493" w14:textId="57929D02" w:rsidR="00126D3B" w:rsidRPr="0044558F" w:rsidRDefault="000A4C5F" w:rsidP="0044558F">
      <w:pPr>
        <w:pStyle w:val="BodyA"/>
        <w:jc w:val="center"/>
        <w:rPr>
          <w:rFonts w:ascii="Gill Sans MT" w:eastAsia="Gill Sans MT" w:hAnsi="Gill Sans MT" w:cs="Gill Sans MT"/>
          <w:b/>
          <w:color w:val="001B50"/>
        </w:rPr>
      </w:pPr>
      <w:r w:rsidRPr="0044558F">
        <w:rPr>
          <w:rFonts w:ascii="Gill Sans MT" w:eastAsia="Gill Sans MT" w:hAnsi="Gill Sans MT" w:cs="Gill Sans MT"/>
          <w:b/>
          <w:color w:val="001B50"/>
        </w:rPr>
        <w:lastRenderedPageBreak/>
        <w:t>BUREAU OF INTERNAL REVENUE</w:t>
      </w:r>
      <w:r w:rsidR="00126D3B" w:rsidRPr="0044558F">
        <w:rPr>
          <w:rFonts w:ascii="Gill Sans MT" w:eastAsia="Gill Sans MT" w:hAnsi="Gill Sans MT" w:cs="Gill Sans MT"/>
          <w:b/>
          <w:color w:val="001B50"/>
        </w:rPr>
        <w:t xml:space="preserve"> ISSUANCES</w:t>
      </w:r>
    </w:p>
    <w:p w14:paraId="1CB49283" w14:textId="24CCED79" w:rsidR="00126D3B" w:rsidRPr="0044558F" w:rsidRDefault="00126D3B" w:rsidP="0044558F">
      <w:pPr>
        <w:pStyle w:val="BodyA"/>
        <w:rPr>
          <w:rFonts w:ascii="Gill Sans MT" w:eastAsia="Gill Sans MT" w:hAnsi="Gill Sans MT" w:cs="Gill Sans MT"/>
        </w:rPr>
      </w:pPr>
    </w:p>
    <w:p w14:paraId="16F0002E" w14:textId="5E431722" w:rsidR="006D79CE" w:rsidRPr="0044558F" w:rsidRDefault="00D73BD6" w:rsidP="0044558F">
      <w:pPr>
        <w:pStyle w:val="BodyA"/>
        <w:rPr>
          <w:rStyle w:val="None"/>
          <w:rFonts w:ascii="Gill Sans MT" w:eastAsia="Gill Sans MT" w:hAnsi="Gill Sans MT" w:cs="Gill Sans MT"/>
          <w:b/>
          <w:color w:val="002060"/>
        </w:rPr>
      </w:pPr>
      <w:r w:rsidRPr="0044558F">
        <w:rPr>
          <w:rStyle w:val="None"/>
          <w:rFonts w:ascii="Gill Sans MT" w:eastAsia="Gill Sans MT" w:hAnsi="Gill Sans MT" w:cs="Gill Sans MT"/>
          <w:b/>
          <w:color w:val="002060"/>
        </w:rPr>
        <w:t>REVENUE MEMORANDUM CIRCULAR</w:t>
      </w:r>
    </w:p>
    <w:p w14:paraId="75D1DEE5" w14:textId="77777777" w:rsidR="00785716" w:rsidRPr="0044558F" w:rsidRDefault="00785716" w:rsidP="0044558F">
      <w:p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sz w:val="22"/>
          <w:szCs w:val="22"/>
        </w:rPr>
      </w:pPr>
    </w:p>
    <w:p w14:paraId="38AB6257" w14:textId="0FC3D6DF" w:rsidR="00785716" w:rsidRPr="0044558F" w:rsidRDefault="00000000" w:rsidP="0044558F">
      <w:pPr>
        <w:pBdr>
          <w:top w:val="none" w:sz="0" w:space="0" w:color="auto"/>
          <w:left w:val="none" w:sz="0" w:space="0" w:color="auto"/>
          <w:bottom w:val="none" w:sz="0" w:space="0" w:color="auto"/>
          <w:right w:val="none" w:sz="0" w:space="0" w:color="auto"/>
          <w:between w:val="none" w:sz="0" w:space="0" w:color="auto"/>
          <w:bar w:val="none" w:sz="0" w:color="auto"/>
        </w:pBdr>
        <w:rPr>
          <w:rStyle w:val="normaltextrun"/>
          <w:rFonts w:ascii="Gill Sans MT" w:eastAsia="Times New Roman" w:hAnsi="Gill Sans MT"/>
          <w:b/>
          <w:bCs/>
          <w:sz w:val="22"/>
          <w:szCs w:val="22"/>
        </w:rPr>
      </w:pPr>
      <w:hyperlink r:id="rId35" w:tgtFrame="_blank" w:history="1">
        <w:r w:rsidR="00785716" w:rsidRPr="0044558F">
          <w:rPr>
            <w:rStyle w:val="normaltextrun"/>
            <w:rFonts w:ascii="Gill Sans MT" w:eastAsia="Times New Roman" w:hAnsi="Gill Sans MT"/>
            <w:b/>
            <w:bCs/>
            <w:sz w:val="22"/>
            <w:szCs w:val="22"/>
            <w:u w:val="single"/>
            <w:shd w:val="clear" w:color="auto" w:fill="FFFFFF"/>
          </w:rPr>
          <w:t>RMC No. 24-2023</w:t>
        </w:r>
      </w:hyperlink>
      <w:r w:rsidR="00D73BD6" w:rsidRPr="0044558F">
        <w:rPr>
          <w:rStyle w:val="normaltextrun"/>
          <w:rFonts w:ascii="Gill Sans MT" w:eastAsia="Times New Roman" w:hAnsi="Gill Sans MT"/>
          <w:b/>
          <w:bCs/>
          <w:sz w:val="22"/>
          <w:szCs w:val="22"/>
          <w:shd w:val="clear" w:color="auto" w:fill="FFFFFF"/>
        </w:rPr>
        <w:t xml:space="preserve"> issued on February 17, 2023</w:t>
      </w:r>
    </w:p>
    <w:p w14:paraId="21E881A5" w14:textId="77777777" w:rsidR="00785716" w:rsidRPr="0044558F" w:rsidRDefault="00785716" w:rsidP="0044558F">
      <w:pPr>
        <w:pStyle w:val="ListParagraph"/>
        <w:rPr>
          <w:rStyle w:val="normaltextrun"/>
          <w:rFonts w:ascii="Gill Sans MT" w:eastAsiaTheme="minorHAnsi" w:hAnsi="Gill Sans MT"/>
          <w:sz w:val="22"/>
          <w:szCs w:val="22"/>
        </w:rPr>
      </w:pPr>
    </w:p>
    <w:p w14:paraId="6FC248D7" w14:textId="77777777" w:rsidR="00785716" w:rsidRPr="0044558F" w:rsidRDefault="00785716" w:rsidP="0044558F">
      <w:pPr>
        <w:pStyle w:val="paragraph"/>
        <w:spacing w:before="0" w:beforeAutospacing="0" w:after="0" w:afterAutospacing="0"/>
        <w:textAlignment w:val="baseline"/>
        <w:rPr>
          <w:rStyle w:val="normaltextrun"/>
          <w:rFonts w:ascii="Gill Sans MT" w:hAnsi="Gill Sans MT"/>
          <w:i/>
          <w:iCs/>
        </w:rPr>
      </w:pPr>
      <w:r w:rsidRPr="0044558F">
        <w:rPr>
          <w:rStyle w:val="normaltextrun"/>
          <w:rFonts w:ascii="Gill Sans MT" w:hAnsi="Gill Sans MT"/>
          <w:i/>
          <w:iCs/>
        </w:rPr>
        <w:t>Highlights:</w:t>
      </w:r>
    </w:p>
    <w:p w14:paraId="37DCADC0" w14:textId="40291B5C" w:rsidR="00596B2C" w:rsidRPr="0044558F" w:rsidRDefault="00596B2C" w:rsidP="0044558F">
      <w:pPr>
        <w:pStyle w:val="NoSpacing"/>
        <w:numPr>
          <w:ilvl w:val="0"/>
          <w:numId w:val="41"/>
        </w:numPr>
        <w:tabs>
          <w:tab w:val="clear" w:pos="720"/>
        </w:tabs>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Provides further clarifications on the qualifications of Ecozone Logistics Service Enterprise (</w:t>
      </w:r>
      <w:r w:rsidR="003066A5"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ELSE</w:t>
      </w:r>
      <w:r w:rsidR="003066A5"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 xml:space="preserve">) to the Incentives of </w:t>
      </w:r>
      <w:r w:rsidR="0021034A" w:rsidRPr="0044558F">
        <w:rPr>
          <w:rFonts w:ascii="Gill Sans MT" w:eastAsia="Gill Sans MT" w:hAnsi="Gill Sans MT" w:cs="Gill Sans MT"/>
          <w:color w:val="000000" w:themeColor="text1"/>
          <w:sz w:val="22"/>
          <w:szCs w:val="22"/>
        </w:rPr>
        <w:t>value-added tax (</w:t>
      </w:r>
      <w:r w:rsidR="003066A5"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VAT</w:t>
      </w:r>
      <w:r w:rsidR="003066A5" w:rsidRPr="0044558F">
        <w:rPr>
          <w:rFonts w:ascii="Gill Sans MT" w:eastAsia="Gill Sans MT" w:hAnsi="Gill Sans MT" w:cs="Gill Sans MT"/>
          <w:color w:val="000000" w:themeColor="text1"/>
          <w:sz w:val="22"/>
          <w:szCs w:val="22"/>
        </w:rPr>
        <w:t>”</w:t>
      </w:r>
      <w:r w:rsidR="0021034A"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-Zero Rate on local purchases of goods and services exclusively and directly used in the registered project or activity</w:t>
      </w:r>
      <w:r w:rsidR="00C16785" w:rsidRPr="0044558F">
        <w:rPr>
          <w:rFonts w:ascii="Gill Sans MT" w:eastAsia="Gill Sans MT" w:hAnsi="Gill Sans MT" w:cs="Gill Sans MT"/>
          <w:color w:val="000000" w:themeColor="text1"/>
          <w:sz w:val="22"/>
          <w:szCs w:val="22"/>
        </w:rPr>
        <w:t>.</w:t>
      </w:r>
    </w:p>
    <w:p w14:paraId="0B715F43" w14:textId="564D42B1" w:rsidR="00785716" w:rsidRPr="0044558F" w:rsidRDefault="00785716" w:rsidP="0044558F">
      <w:pPr>
        <w:pStyle w:val="NoSpacing"/>
        <w:numPr>
          <w:ilvl w:val="0"/>
          <w:numId w:val="41"/>
        </w:numPr>
        <w:tabs>
          <w:tab w:val="clear" w:pos="720"/>
        </w:tabs>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ELSE are formerly named as “Ecozone Facilities Enterprise Engaging in Warehouse Operation” under the Philippine Economic Zone Authority (</w:t>
      </w:r>
      <w:r w:rsidR="003066A5"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PEZA</w:t>
      </w:r>
      <w:r w:rsidR="003066A5"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 </w:t>
      </w:r>
    </w:p>
    <w:p w14:paraId="17604A42" w14:textId="77777777" w:rsidR="00785716" w:rsidRPr="0044558F" w:rsidRDefault="00785716" w:rsidP="0044558F">
      <w:pPr>
        <w:pStyle w:val="NoSpacing"/>
        <w:numPr>
          <w:ilvl w:val="0"/>
          <w:numId w:val="41"/>
        </w:numPr>
        <w:tabs>
          <w:tab w:val="clear" w:pos="720"/>
        </w:tabs>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They are registered business enterprises supplying production-related raw materials and equipment that cater exclusively to the requirements of export manufacturing enterprises which are registered with the PEZA or other special economic zones/freeports outside the administration of PEZA. </w:t>
      </w:r>
    </w:p>
    <w:p w14:paraId="640D934D" w14:textId="08967667" w:rsidR="00785716" w:rsidRPr="0044558F" w:rsidRDefault="00785716" w:rsidP="0044558F">
      <w:pPr>
        <w:pStyle w:val="NoSpacing"/>
        <w:numPr>
          <w:ilvl w:val="0"/>
          <w:numId w:val="41"/>
        </w:numPr>
        <w:tabs>
          <w:tab w:val="clear" w:pos="720"/>
        </w:tabs>
        <w:rPr>
          <w:rFonts w:ascii="Gill Sans MT" w:hAnsi="Gill Sans MT"/>
          <w:sz w:val="22"/>
          <w:szCs w:val="22"/>
        </w:rPr>
      </w:pPr>
      <w:r w:rsidRPr="0044558F">
        <w:rPr>
          <w:rFonts w:ascii="Gill Sans MT" w:eastAsia="Gill Sans MT" w:hAnsi="Gill Sans MT" w:cs="Gill Sans MT"/>
          <w:color w:val="000000" w:themeColor="text1"/>
          <w:sz w:val="22"/>
          <w:szCs w:val="22"/>
        </w:rPr>
        <w:t>However, enterprises that only engage in trucking or delivery services cannot qualify as ELSE.</w:t>
      </w:r>
      <w:r w:rsidRPr="0044558F">
        <w:rPr>
          <w:rStyle w:val="normaltextrun"/>
          <w:rFonts w:ascii="Gill Sans MT" w:hAnsi="Gill Sans MT"/>
          <w:sz w:val="22"/>
          <w:szCs w:val="22"/>
        </w:rPr>
        <w:t xml:space="preserve"> </w:t>
      </w:r>
      <w:r w:rsidR="00440909" w:rsidRPr="0044558F">
        <w:rPr>
          <w:rStyle w:val="normaltextrun"/>
          <w:rFonts w:ascii="Gill Sans MT" w:hAnsi="Gill Sans MT"/>
          <w:sz w:val="22"/>
          <w:szCs w:val="22"/>
        </w:rPr>
        <w:t>Board of Investments</w:t>
      </w:r>
      <w:r w:rsidRPr="0044558F">
        <w:rPr>
          <w:rStyle w:val="normaltextrun"/>
          <w:rFonts w:ascii="Gill Sans MT" w:hAnsi="Gill Sans MT"/>
          <w:sz w:val="22"/>
          <w:szCs w:val="22"/>
        </w:rPr>
        <w:t xml:space="preserve"> M</w:t>
      </w:r>
      <w:r w:rsidR="00440909" w:rsidRPr="0044558F">
        <w:rPr>
          <w:rStyle w:val="normaltextrun"/>
          <w:rFonts w:ascii="Gill Sans MT" w:hAnsi="Gill Sans MT"/>
          <w:sz w:val="22"/>
          <w:szCs w:val="22"/>
        </w:rPr>
        <w:t xml:space="preserve">emorandum </w:t>
      </w:r>
      <w:r w:rsidRPr="0044558F">
        <w:rPr>
          <w:rStyle w:val="normaltextrun"/>
          <w:rFonts w:ascii="Gill Sans MT" w:hAnsi="Gill Sans MT"/>
          <w:sz w:val="22"/>
          <w:szCs w:val="22"/>
        </w:rPr>
        <w:t>C</w:t>
      </w:r>
      <w:r w:rsidR="00440909" w:rsidRPr="0044558F">
        <w:rPr>
          <w:rStyle w:val="normaltextrun"/>
          <w:rFonts w:ascii="Gill Sans MT" w:hAnsi="Gill Sans MT"/>
          <w:sz w:val="22"/>
          <w:szCs w:val="22"/>
        </w:rPr>
        <w:t>ircular</w:t>
      </w:r>
      <w:r w:rsidRPr="0044558F">
        <w:rPr>
          <w:rStyle w:val="normaltextrun"/>
          <w:rFonts w:ascii="Gill Sans MT" w:hAnsi="Gill Sans MT"/>
          <w:sz w:val="22"/>
          <w:szCs w:val="22"/>
        </w:rPr>
        <w:t xml:space="preserve"> No. 2023-00 provided the only one type of logistics service that will qualify to be registered as ELSE are those undertaking both:</w:t>
      </w:r>
      <w:r w:rsidRPr="0044558F">
        <w:rPr>
          <w:rStyle w:val="eop"/>
          <w:rFonts w:ascii="Gill Sans MT" w:hAnsi="Gill Sans MT"/>
          <w:sz w:val="22"/>
          <w:szCs w:val="22"/>
        </w:rPr>
        <w:t> </w:t>
      </w:r>
    </w:p>
    <w:p w14:paraId="77D8DC31" w14:textId="77777777" w:rsidR="00785716" w:rsidRPr="0044558F" w:rsidRDefault="00785716" w:rsidP="0044558F">
      <w:pPr>
        <w:pStyle w:val="paragraph"/>
        <w:numPr>
          <w:ilvl w:val="0"/>
          <w:numId w:val="42"/>
        </w:numPr>
        <w:spacing w:before="0" w:beforeAutospacing="0" w:after="0" w:afterAutospacing="0"/>
        <w:ind w:left="1800" w:firstLine="0"/>
        <w:textAlignment w:val="baseline"/>
        <w:rPr>
          <w:rFonts w:ascii="Gill Sans MT" w:hAnsi="Gill Sans MT"/>
        </w:rPr>
      </w:pPr>
      <w:r w:rsidRPr="0044558F">
        <w:rPr>
          <w:rStyle w:val="normaltextrun"/>
          <w:rFonts w:ascii="Gill Sans MT" w:hAnsi="Gill Sans MT"/>
          <w:lang w:val="en-US"/>
        </w:rPr>
        <w:t>Establishing of a warehouse storage facility; and</w:t>
      </w:r>
      <w:r w:rsidRPr="0044558F">
        <w:rPr>
          <w:rStyle w:val="eop"/>
          <w:rFonts w:ascii="Gill Sans MT" w:hAnsi="Gill Sans MT"/>
        </w:rPr>
        <w:t> </w:t>
      </w:r>
    </w:p>
    <w:p w14:paraId="5584413B" w14:textId="77777777" w:rsidR="00785716" w:rsidRPr="0044558F" w:rsidRDefault="00785716" w:rsidP="0044558F">
      <w:pPr>
        <w:pStyle w:val="paragraph"/>
        <w:numPr>
          <w:ilvl w:val="0"/>
          <w:numId w:val="43"/>
        </w:numPr>
        <w:spacing w:before="0" w:beforeAutospacing="0" w:after="0" w:afterAutospacing="0"/>
        <w:ind w:left="1800" w:firstLine="0"/>
        <w:textAlignment w:val="baseline"/>
        <w:rPr>
          <w:rFonts w:ascii="Gill Sans MT" w:hAnsi="Gill Sans MT"/>
        </w:rPr>
      </w:pPr>
      <w:r w:rsidRPr="0044558F">
        <w:rPr>
          <w:rStyle w:val="normaltextrun"/>
          <w:rFonts w:ascii="Gill Sans MT" w:hAnsi="Gill Sans MT"/>
          <w:lang w:val="en-US"/>
        </w:rPr>
        <w:t xml:space="preserve">Importation or procurement from local sources and/or from other registered enterprises of goods for resale, or for packing/covering, </w:t>
      </w:r>
      <w:proofErr w:type="gramStart"/>
      <w:r w:rsidRPr="0044558F">
        <w:rPr>
          <w:rStyle w:val="normaltextrun"/>
          <w:rFonts w:ascii="Gill Sans MT" w:hAnsi="Gill Sans MT"/>
          <w:lang w:val="en-US"/>
        </w:rPr>
        <w:t>cutting</w:t>
      </w:r>
      <w:proofErr w:type="gramEnd"/>
      <w:r w:rsidRPr="0044558F">
        <w:rPr>
          <w:rStyle w:val="normaltextrun"/>
          <w:rFonts w:ascii="Gill Sans MT" w:hAnsi="Gill Sans MT"/>
          <w:lang w:val="en-US"/>
        </w:rPr>
        <w:t xml:space="preserve"> or altering to customer’s specification, mounting and/or packaging into kits or marketable lots thereof for subsequent sale, transfer or disposition for export.</w:t>
      </w:r>
      <w:r w:rsidRPr="0044558F">
        <w:rPr>
          <w:rStyle w:val="eop"/>
          <w:rFonts w:ascii="Gill Sans MT" w:hAnsi="Gill Sans MT"/>
        </w:rPr>
        <w:t> </w:t>
      </w:r>
    </w:p>
    <w:p w14:paraId="4DC750F8" w14:textId="46BA1F0E" w:rsidR="00785716" w:rsidRPr="0044558F" w:rsidRDefault="00785716" w:rsidP="0044558F">
      <w:pPr>
        <w:pStyle w:val="NoSpacing"/>
        <w:numPr>
          <w:ilvl w:val="0"/>
          <w:numId w:val="41"/>
        </w:numPr>
        <w:tabs>
          <w:tab w:val="clear" w:pos="720"/>
        </w:tabs>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 xml:space="preserve">ELSEs that render at least 70% of their output/services to another registered export enterprise are covered by the definition of “export enterprise” under the </w:t>
      </w:r>
      <w:r w:rsidR="000840BC" w:rsidRPr="0044558F">
        <w:rPr>
          <w:rFonts w:ascii="Gill Sans MT" w:eastAsia="Gill Sans MT" w:hAnsi="Gill Sans MT" w:cs="Gill Sans MT"/>
          <w:color w:val="000000" w:themeColor="text1"/>
          <w:sz w:val="22"/>
          <w:szCs w:val="22"/>
        </w:rPr>
        <w:t>Tax Code, as</w:t>
      </w:r>
      <w:r w:rsidRPr="0044558F">
        <w:rPr>
          <w:rFonts w:ascii="Gill Sans MT" w:eastAsia="Gill Sans MT" w:hAnsi="Gill Sans MT" w:cs="Gill Sans MT"/>
          <w:color w:val="000000" w:themeColor="text1"/>
          <w:sz w:val="22"/>
          <w:szCs w:val="22"/>
        </w:rPr>
        <w:t xml:space="preserve"> amended by the </w:t>
      </w:r>
      <w:r w:rsidR="001D72E7" w:rsidRPr="0044558F">
        <w:rPr>
          <w:rFonts w:ascii="Gill Sans MT" w:eastAsia="Gill Sans MT" w:hAnsi="Gill Sans MT" w:cs="Gill Sans MT"/>
          <w:color w:val="000000" w:themeColor="text1"/>
          <w:sz w:val="22"/>
          <w:szCs w:val="22"/>
        </w:rPr>
        <w:t xml:space="preserve">Corporate </w:t>
      </w:r>
      <w:r w:rsidR="0049539B" w:rsidRPr="0044558F">
        <w:rPr>
          <w:rFonts w:ascii="Gill Sans MT" w:eastAsia="Gill Sans MT" w:hAnsi="Gill Sans MT" w:cs="Gill Sans MT"/>
          <w:color w:val="000000" w:themeColor="text1"/>
          <w:sz w:val="22"/>
          <w:szCs w:val="22"/>
        </w:rPr>
        <w:t>Recovery and Tax Incentives for Enterprises Act</w:t>
      </w:r>
      <w:r w:rsidRPr="0044558F">
        <w:rPr>
          <w:rFonts w:ascii="Gill Sans MT" w:eastAsia="Gill Sans MT" w:hAnsi="Gill Sans MT" w:cs="Gill Sans MT"/>
          <w:color w:val="000000" w:themeColor="text1"/>
          <w:sz w:val="22"/>
          <w:szCs w:val="22"/>
        </w:rPr>
        <w:t>. </w:t>
      </w:r>
    </w:p>
    <w:p w14:paraId="727A2071" w14:textId="5E578C84" w:rsidR="00785716" w:rsidRPr="0044558F" w:rsidRDefault="00785716" w:rsidP="0044558F">
      <w:pPr>
        <w:pStyle w:val="NoSpacing"/>
        <w:numPr>
          <w:ilvl w:val="0"/>
          <w:numId w:val="41"/>
        </w:numPr>
        <w:tabs>
          <w:tab w:val="clear" w:pos="720"/>
        </w:tabs>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Purchases of registered ELSEs that are considered export enterprises</w:t>
      </w:r>
      <w:r w:rsidR="0044558F">
        <w:rPr>
          <w:rFonts w:ascii="Gill Sans MT" w:eastAsia="Gill Sans MT" w:hAnsi="Gill Sans MT" w:cs="Gill Sans MT"/>
          <w:color w:val="000000" w:themeColor="text1"/>
          <w:sz w:val="22"/>
          <w:szCs w:val="22"/>
        </w:rPr>
        <w:t xml:space="preserve"> </w:t>
      </w:r>
      <w:r w:rsidRPr="0044558F">
        <w:rPr>
          <w:rFonts w:ascii="Gill Sans MT" w:eastAsia="Gill Sans MT" w:hAnsi="Gill Sans MT" w:cs="Gill Sans MT"/>
          <w:color w:val="000000" w:themeColor="text1"/>
          <w:sz w:val="22"/>
          <w:szCs w:val="22"/>
        </w:rPr>
        <w:t>from VAT-registered suppliers are subject to VAT at zero-rate but shall only apply to goods and/or services directly and exclusively used in the registered project or activity. </w:t>
      </w:r>
    </w:p>
    <w:p w14:paraId="523B93E6" w14:textId="0FF5BFFB" w:rsidR="00785716" w:rsidRPr="0044558F" w:rsidRDefault="00785716" w:rsidP="0044558F">
      <w:pPr>
        <w:pStyle w:val="NoSpacing"/>
        <w:numPr>
          <w:ilvl w:val="0"/>
          <w:numId w:val="41"/>
        </w:numPr>
        <w:tabs>
          <w:tab w:val="clear" w:pos="720"/>
        </w:tabs>
        <w:rPr>
          <w:rStyle w:val="eop"/>
          <w:rFonts w:ascii="Gill Sans MT" w:hAnsi="Gill Sans MT"/>
          <w:sz w:val="22"/>
          <w:szCs w:val="22"/>
        </w:rPr>
      </w:pPr>
      <w:r w:rsidRPr="0044558F">
        <w:rPr>
          <w:rFonts w:ascii="Gill Sans MT" w:eastAsia="Gill Sans MT" w:hAnsi="Gill Sans MT" w:cs="Gill Sans MT"/>
          <w:color w:val="000000" w:themeColor="text1"/>
          <w:sz w:val="22"/>
          <w:szCs w:val="22"/>
        </w:rPr>
        <w:t xml:space="preserve">The guidelines and documentary requirements for the </w:t>
      </w:r>
      <w:proofErr w:type="spellStart"/>
      <w:r w:rsidRPr="0044558F">
        <w:rPr>
          <w:rFonts w:ascii="Gill Sans MT" w:eastAsia="Gill Sans MT" w:hAnsi="Gill Sans MT" w:cs="Gill Sans MT"/>
          <w:color w:val="000000" w:themeColor="text1"/>
          <w:sz w:val="22"/>
          <w:szCs w:val="22"/>
        </w:rPr>
        <w:t>availment</w:t>
      </w:r>
      <w:proofErr w:type="spellEnd"/>
      <w:r w:rsidRPr="0044558F">
        <w:rPr>
          <w:rFonts w:ascii="Gill Sans MT" w:eastAsia="Gill Sans MT" w:hAnsi="Gill Sans MT" w:cs="Gill Sans MT"/>
          <w:color w:val="000000" w:themeColor="text1"/>
          <w:sz w:val="22"/>
          <w:szCs w:val="22"/>
        </w:rPr>
        <w:t xml:space="preserve"> of VAT zero-rating on their local purchases</w:t>
      </w:r>
      <w:r w:rsidRPr="0044558F">
        <w:rPr>
          <w:rStyle w:val="normaltextrun"/>
          <w:rFonts w:ascii="Gill Sans MT" w:hAnsi="Gill Sans MT"/>
          <w:sz w:val="22"/>
          <w:szCs w:val="22"/>
        </w:rPr>
        <w:t xml:space="preserve"> that are di</w:t>
      </w:r>
      <w:r w:rsidR="00C16785" w:rsidRPr="0044558F">
        <w:rPr>
          <w:rStyle w:val="normaltextrun"/>
          <w:rFonts w:ascii="Gill Sans MT" w:hAnsi="Gill Sans MT"/>
          <w:sz w:val="22"/>
          <w:szCs w:val="22"/>
        </w:rPr>
        <w:t>rect</w:t>
      </w:r>
      <w:r w:rsidRPr="0044558F">
        <w:rPr>
          <w:rStyle w:val="normaltextrun"/>
          <w:rFonts w:ascii="Gill Sans MT" w:hAnsi="Gill Sans MT"/>
          <w:sz w:val="22"/>
          <w:szCs w:val="22"/>
        </w:rPr>
        <w:t>ly and exclusivel</w:t>
      </w:r>
      <w:r w:rsidR="00C16785" w:rsidRPr="0044558F">
        <w:rPr>
          <w:rStyle w:val="normaltextrun"/>
          <w:rFonts w:ascii="Gill Sans MT" w:hAnsi="Gill Sans MT"/>
          <w:sz w:val="22"/>
          <w:szCs w:val="22"/>
        </w:rPr>
        <w:t>y</w:t>
      </w:r>
      <w:r w:rsidRPr="0044558F">
        <w:rPr>
          <w:rStyle w:val="normaltextrun"/>
          <w:rFonts w:ascii="Gill Sans MT" w:hAnsi="Gill Sans MT"/>
          <w:sz w:val="22"/>
          <w:szCs w:val="22"/>
        </w:rPr>
        <w:t xml:space="preserve"> used in the registered projects or activities are provided for in Sec</w:t>
      </w:r>
      <w:r w:rsidR="00EC1690" w:rsidRPr="0044558F">
        <w:rPr>
          <w:rStyle w:val="normaltextrun"/>
          <w:rFonts w:ascii="Gill Sans MT" w:hAnsi="Gill Sans MT"/>
          <w:sz w:val="22"/>
          <w:szCs w:val="22"/>
        </w:rPr>
        <w:t>.</w:t>
      </w:r>
      <w:r w:rsidRPr="0044558F">
        <w:rPr>
          <w:rStyle w:val="normaltextrun"/>
          <w:rFonts w:ascii="Gill Sans MT" w:hAnsi="Gill Sans MT"/>
          <w:sz w:val="22"/>
          <w:szCs w:val="22"/>
        </w:rPr>
        <w:t xml:space="preserve"> V or RMC No. 24-2022.</w:t>
      </w:r>
      <w:r w:rsidRPr="0044558F">
        <w:rPr>
          <w:rStyle w:val="eop"/>
          <w:rFonts w:ascii="Gill Sans MT" w:hAnsi="Gill Sans MT"/>
          <w:sz w:val="22"/>
          <w:szCs w:val="22"/>
        </w:rPr>
        <w:t> </w:t>
      </w:r>
    </w:p>
    <w:p w14:paraId="723F2DCA" w14:textId="77777777" w:rsidR="00B46DAE" w:rsidRPr="0044558F" w:rsidRDefault="00B46DAE" w:rsidP="0044558F">
      <w:pPr>
        <w:pStyle w:val="BodyA"/>
        <w:rPr>
          <w:rStyle w:val="None"/>
          <w:rFonts w:ascii="Gill Sans MT" w:eastAsia="Gill Sans MT" w:hAnsi="Gill Sans MT" w:cs="Gill Sans MT"/>
          <w:b/>
          <w:color w:val="002060"/>
          <w:sz w:val="22"/>
          <w:szCs w:val="22"/>
        </w:rPr>
      </w:pPr>
    </w:p>
    <w:p w14:paraId="74CD8230" w14:textId="45BD1B0B" w:rsidR="00126D3B" w:rsidRPr="0044558F" w:rsidRDefault="00126D3B" w:rsidP="0044558F">
      <w:pPr>
        <w:pStyle w:val="BodyA"/>
        <w:rPr>
          <w:rFonts w:ascii="Gill Sans MT" w:eastAsia="Gill Sans MT" w:hAnsi="Gill Sans MT" w:cs="Gill Sans MT"/>
          <w:color w:val="auto"/>
          <w:sz w:val="22"/>
          <w:szCs w:val="22"/>
          <w:lang w:val="fr-FR"/>
        </w:rPr>
      </w:pPr>
    </w:p>
    <w:p w14:paraId="4D9BA23B" w14:textId="77777777" w:rsidR="001A46D2" w:rsidRPr="00C34C03" w:rsidRDefault="001A46D2" w:rsidP="0044558F">
      <w:pPr>
        <w:pStyle w:val="BodyA"/>
        <w:jc w:val="center"/>
        <w:rPr>
          <w:rStyle w:val="None"/>
          <w:rFonts w:ascii="Gill Sans MT" w:eastAsia="Gill Sans MT" w:hAnsi="Gill Sans MT" w:cs="Gill Sans MT"/>
          <w:b/>
          <w:color w:val="002060"/>
          <w:lang w:val="de-DE"/>
        </w:rPr>
      </w:pPr>
      <w:r w:rsidRPr="00C34C03">
        <w:rPr>
          <w:rStyle w:val="None"/>
          <w:rFonts w:ascii="Gill Sans MT" w:eastAsia="Gill Sans MT" w:hAnsi="Gill Sans MT" w:cs="Gill Sans MT"/>
          <w:b/>
          <w:color w:val="002060"/>
          <w:lang w:val="de-DE"/>
        </w:rPr>
        <w:t>COURT DECISIONS</w:t>
      </w:r>
    </w:p>
    <w:p w14:paraId="1EBEC9ED" w14:textId="77777777" w:rsidR="001A46D2" w:rsidRPr="00C34C03" w:rsidRDefault="001A46D2" w:rsidP="0044558F">
      <w:pPr>
        <w:pStyle w:val="BodyA"/>
        <w:rPr>
          <w:rStyle w:val="None"/>
          <w:rFonts w:ascii="Gill Sans MT" w:eastAsia="Gill Sans MT" w:hAnsi="Gill Sans MT" w:cs="Gill Sans MT"/>
          <w:lang w:val="es-ES"/>
        </w:rPr>
      </w:pPr>
    </w:p>
    <w:p w14:paraId="76D68D8E" w14:textId="6FF1D52C" w:rsidR="006C0FF0" w:rsidRPr="00C34C03" w:rsidRDefault="00A173D1" w:rsidP="0044558F">
      <w:pPr>
        <w:pStyle w:val="BodyA"/>
        <w:rPr>
          <w:rStyle w:val="None"/>
          <w:rFonts w:ascii="Gill Sans MT" w:eastAsia="Gill Sans MT" w:hAnsi="Gill Sans MT" w:cs="Gill Sans MT"/>
          <w:b/>
          <w:color w:val="002060"/>
        </w:rPr>
      </w:pPr>
      <w:r w:rsidRPr="00C34C03">
        <w:rPr>
          <w:rStyle w:val="None"/>
          <w:rFonts w:ascii="Gill Sans MT" w:eastAsia="Gill Sans MT" w:hAnsi="Gill Sans MT" w:cs="Gill Sans MT"/>
          <w:b/>
          <w:color w:val="002060"/>
        </w:rPr>
        <w:t>SUPREME COURT DECISIONS</w:t>
      </w:r>
    </w:p>
    <w:p w14:paraId="43C2F55C" w14:textId="15BC1674" w:rsidR="00414C69" w:rsidRPr="0044558F" w:rsidRDefault="00414C69" w:rsidP="0044558F">
      <w:pPr>
        <w:pStyle w:val="paragraph"/>
        <w:spacing w:before="0" w:beforeAutospacing="0" w:after="0" w:afterAutospacing="0"/>
        <w:textAlignment w:val="baseline"/>
        <w:rPr>
          <w:rFonts w:ascii="Gill Sans MT" w:hAnsi="Gill Sans MT" w:cs="Gill Sans"/>
        </w:rPr>
      </w:pPr>
    </w:p>
    <w:p w14:paraId="433DE485" w14:textId="6ECBAFF3" w:rsidR="003752E8" w:rsidRPr="005113CD" w:rsidDel="008F262B" w:rsidRDefault="003066A5" w:rsidP="0044558F">
      <w:pPr>
        <w:rPr>
          <w:rStyle w:val="Hyperlink"/>
          <w:rFonts w:ascii="Gill Sans MT" w:hAnsi="Gill Sans MT"/>
          <w:b/>
          <w:bCs/>
          <w:sz w:val="22"/>
          <w:szCs w:val="22"/>
        </w:rPr>
      </w:pPr>
      <w:r w:rsidRPr="0044558F">
        <w:rPr>
          <w:rFonts w:ascii="Gill Sans MT" w:hAnsi="Gill Sans MT"/>
          <w:b/>
          <w:bCs/>
          <w:sz w:val="22"/>
          <w:szCs w:val="22"/>
        </w:rPr>
        <w:fldChar w:fldCharType="begin"/>
      </w:r>
      <w:r w:rsidRPr="0044558F">
        <w:rPr>
          <w:rFonts w:ascii="Gill Sans MT" w:hAnsi="Gill Sans MT"/>
          <w:b/>
          <w:bCs/>
          <w:sz w:val="22"/>
          <w:szCs w:val="22"/>
        </w:rPr>
        <w:instrText xml:space="preserve"> HYPERLINK "https://sc.judiciary.gov.ph/wp-content/uploads/2023/02/226680.pdf" </w:instrText>
      </w:r>
      <w:r w:rsidRPr="0044558F">
        <w:rPr>
          <w:rFonts w:ascii="Gill Sans MT" w:hAnsi="Gill Sans MT"/>
          <w:b/>
          <w:bCs/>
          <w:sz w:val="22"/>
          <w:szCs w:val="22"/>
        </w:rPr>
      </w:r>
      <w:r w:rsidRPr="0044558F">
        <w:rPr>
          <w:rFonts w:ascii="Gill Sans MT" w:hAnsi="Gill Sans MT"/>
          <w:b/>
          <w:bCs/>
          <w:sz w:val="22"/>
          <w:szCs w:val="22"/>
        </w:rPr>
        <w:fldChar w:fldCharType="separate"/>
      </w:r>
      <w:r w:rsidR="008F262B" w:rsidRPr="0044558F">
        <w:rPr>
          <w:rStyle w:val="Hyperlink"/>
          <w:rFonts w:ascii="Gill Sans MT" w:hAnsi="Gill Sans MT"/>
          <w:b/>
          <w:bCs/>
          <w:sz w:val="22"/>
          <w:szCs w:val="22"/>
        </w:rPr>
        <w:t>Aces Philippines Cellular Satellite Corporation Vs. The Commissioner of Internal Revenue</w:t>
      </w:r>
    </w:p>
    <w:p w14:paraId="387490C4" w14:textId="3D516DDC" w:rsidR="003752E8" w:rsidRPr="005113CD" w:rsidRDefault="003066A5" w:rsidP="0044558F">
      <w:pPr>
        <w:rPr>
          <w:rFonts w:ascii="Gill Sans MT" w:eastAsia="Gill Sans MT" w:hAnsi="Gill Sans MT" w:cs="Gill Sans MT"/>
          <w:b/>
          <w:bCs/>
          <w:sz w:val="22"/>
          <w:szCs w:val="22"/>
        </w:rPr>
      </w:pPr>
      <w:r w:rsidRPr="0044558F">
        <w:rPr>
          <w:rFonts w:ascii="Gill Sans MT" w:hAnsi="Gill Sans MT"/>
          <w:b/>
          <w:bCs/>
          <w:sz w:val="22"/>
          <w:szCs w:val="22"/>
        </w:rPr>
        <w:fldChar w:fldCharType="end"/>
      </w:r>
      <w:r w:rsidR="003752E8" w:rsidRPr="0044558F">
        <w:rPr>
          <w:rFonts w:ascii="Gill Sans MT" w:eastAsia="Gill Sans MT" w:hAnsi="Gill Sans MT" w:cs="Gill Sans MT"/>
          <w:color w:val="000000" w:themeColor="text1"/>
          <w:sz w:val="22"/>
          <w:szCs w:val="22"/>
        </w:rPr>
        <w:t>G.R. No. 226680, promulgated on August 30, 2022 [Date Uploaded: 02/01/2023]</w:t>
      </w:r>
    </w:p>
    <w:p w14:paraId="6AE28FDC" w14:textId="2CB10C0B" w:rsidR="003752E8" w:rsidRPr="0044558F" w:rsidRDefault="003752E8" w:rsidP="0044558F">
      <w:pPr>
        <w:ind w:left="720" w:hanging="720"/>
        <w:jc w:val="both"/>
        <w:rPr>
          <w:rFonts w:ascii="Gill Sans MT" w:eastAsia="Gill Sans MT" w:hAnsi="Gill Sans MT" w:cs="Gill Sans MT"/>
          <w:sz w:val="22"/>
          <w:szCs w:val="22"/>
        </w:rPr>
      </w:pPr>
    </w:p>
    <w:p w14:paraId="016C9EAE" w14:textId="1A726A61" w:rsidR="007D7DA7" w:rsidRPr="0044558F" w:rsidRDefault="007D7DA7" w:rsidP="0044558F">
      <w:pPr>
        <w:ind w:left="720" w:hanging="720"/>
        <w:jc w:val="both"/>
        <w:rPr>
          <w:rFonts w:ascii="Gill Sans MT" w:eastAsia="Gill Sans MT" w:hAnsi="Gill Sans MT" w:cs="Gill Sans MT"/>
          <w:i/>
          <w:iCs/>
          <w:sz w:val="22"/>
          <w:szCs w:val="22"/>
        </w:rPr>
      </w:pPr>
      <w:r w:rsidRPr="0044558F">
        <w:rPr>
          <w:rFonts w:ascii="Gill Sans MT" w:eastAsia="Gill Sans MT" w:hAnsi="Gill Sans MT" w:cs="Gill Sans MT"/>
          <w:i/>
          <w:iCs/>
          <w:sz w:val="22"/>
          <w:szCs w:val="22"/>
        </w:rPr>
        <w:t>(</w:t>
      </w:r>
      <w:r w:rsidR="006B16E9" w:rsidRPr="0044558F">
        <w:rPr>
          <w:rFonts w:ascii="Gill Sans MT" w:eastAsia="Gill Sans MT" w:hAnsi="Gill Sans MT" w:cs="Gill Sans MT"/>
          <w:i/>
          <w:iCs/>
          <w:sz w:val="22"/>
          <w:szCs w:val="22"/>
        </w:rPr>
        <w:t xml:space="preserve">Satellite </w:t>
      </w:r>
      <w:r w:rsidR="00385AE8" w:rsidRPr="0044558F">
        <w:rPr>
          <w:rFonts w:ascii="Gill Sans MT" w:eastAsia="Gill Sans MT" w:hAnsi="Gill Sans MT" w:cs="Gill Sans MT"/>
          <w:i/>
          <w:iCs/>
          <w:sz w:val="22"/>
          <w:szCs w:val="22"/>
        </w:rPr>
        <w:t>ai</w:t>
      </w:r>
      <w:r w:rsidR="00D22B01" w:rsidRPr="0044558F">
        <w:rPr>
          <w:rFonts w:ascii="Gill Sans MT" w:eastAsia="Gill Sans MT" w:hAnsi="Gill Sans MT" w:cs="Gill Sans MT"/>
          <w:i/>
          <w:iCs/>
          <w:sz w:val="22"/>
          <w:szCs w:val="22"/>
        </w:rPr>
        <w:t>r-</w:t>
      </w:r>
      <w:r w:rsidR="00385AE8" w:rsidRPr="0044558F">
        <w:rPr>
          <w:rFonts w:ascii="Gill Sans MT" w:eastAsia="Gill Sans MT" w:hAnsi="Gill Sans MT" w:cs="Gill Sans MT"/>
          <w:i/>
          <w:iCs/>
          <w:sz w:val="22"/>
          <w:szCs w:val="22"/>
        </w:rPr>
        <w:t>time fee</w:t>
      </w:r>
      <w:r w:rsidR="004E0D83" w:rsidRPr="0044558F">
        <w:rPr>
          <w:rFonts w:ascii="Gill Sans MT" w:eastAsia="Gill Sans MT" w:hAnsi="Gill Sans MT" w:cs="Gill Sans MT"/>
          <w:i/>
          <w:iCs/>
          <w:sz w:val="22"/>
          <w:szCs w:val="22"/>
        </w:rPr>
        <w:t xml:space="preserve"> payments </w:t>
      </w:r>
      <w:r w:rsidR="006A74E3" w:rsidRPr="0044558F">
        <w:rPr>
          <w:rFonts w:ascii="Gill Sans MT" w:eastAsia="Gill Sans MT" w:hAnsi="Gill Sans MT" w:cs="Gill Sans MT"/>
          <w:i/>
          <w:iCs/>
          <w:sz w:val="22"/>
          <w:szCs w:val="22"/>
        </w:rPr>
        <w:t>[</w:t>
      </w:r>
      <w:r w:rsidR="004E0D83" w:rsidRPr="0044558F">
        <w:rPr>
          <w:rFonts w:ascii="Gill Sans MT" w:eastAsia="Gill Sans MT" w:hAnsi="Gill Sans MT" w:cs="Gill Sans MT"/>
          <w:i/>
          <w:iCs/>
          <w:sz w:val="22"/>
          <w:szCs w:val="22"/>
        </w:rPr>
        <w:t xml:space="preserve">by a </w:t>
      </w:r>
      <w:r w:rsidR="006A74E3" w:rsidRPr="0044558F">
        <w:rPr>
          <w:rFonts w:ascii="Gill Sans MT" w:eastAsia="Gill Sans MT" w:hAnsi="Gill Sans MT" w:cs="Gill Sans MT"/>
          <w:i/>
          <w:iCs/>
          <w:sz w:val="22"/>
          <w:szCs w:val="22"/>
        </w:rPr>
        <w:t xml:space="preserve">Domestic Corporation to Non-resident], </w:t>
      </w:r>
      <w:r w:rsidR="00C43C2C" w:rsidRPr="0044558F">
        <w:rPr>
          <w:rFonts w:ascii="Gill Sans MT" w:eastAsia="Gill Sans MT" w:hAnsi="Gill Sans MT" w:cs="Gill Sans MT"/>
          <w:i/>
          <w:iCs/>
          <w:sz w:val="22"/>
          <w:szCs w:val="22"/>
        </w:rPr>
        <w:t>constitute income from sources</w:t>
      </w:r>
      <w:r w:rsidR="00A9116E" w:rsidRPr="0044558F">
        <w:rPr>
          <w:rFonts w:ascii="Gill Sans MT" w:eastAsia="Gill Sans MT" w:hAnsi="Gill Sans MT" w:cs="Gill Sans MT"/>
          <w:i/>
          <w:iCs/>
          <w:sz w:val="22"/>
          <w:szCs w:val="22"/>
        </w:rPr>
        <w:t xml:space="preserve"> </w:t>
      </w:r>
    </w:p>
    <w:p w14:paraId="07039AE7" w14:textId="6BBEDB52" w:rsidR="007D7DA7" w:rsidRPr="0044558F" w:rsidRDefault="00C43C2C" w:rsidP="0044558F">
      <w:pPr>
        <w:ind w:left="720" w:hanging="720"/>
        <w:jc w:val="both"/>
        <w:rPr>
          <w:rFonts w:ascii="Gill Sans MT" w:eastAsia="Gill Sans MT" w:hAnsi="Gill Sans MT" w:cs="Gill Sans MT"/>
          <w:i/>
          <w:iCs/>
          <w:sz w:val="22"/>
          <w:szCs w:val="22"/>
        </w:rPr>
      </w:pPr>
      <w:r w:rsidRPr="0044558F">
        <w:rPr>
          <w:rFonts w:ascii="Gill Sans MT" w:eastAsia="Gill Sans MT" w:hAnsi="Gill Sans MT" w:cs="Gill Sans MT"/>
          <w:i/>
          <w:iCs/>
          <w:sz w:val="22"/>
          <w:szCs w:val="22"/>
        </w:rPr>
        <w:t>within the Philippines</w:t>
      </w:r>
      <w:r w:rsidR="00545BE3" w:rsidRPr="0044558F">
        <w:rPr>
          <w:rFonts w:ascii="Gill Sans MT" w:eastAsia="Gill Sans MT" w:hAnsi="Gill Sans MT" w:cs="Gill Sans MT"/>
          <w:i/>
          <w:iCs/>
          <w:sz w:val="22"/>
          <w:szCs w:val="22"/>
        </w:rPr>
        <w:t>.</w:t>
      </w:r>
      <w:r w:rsidR="00154024" w:rsidRPr="0044558F">
        <w:rPr>
          <w:rFonts w:ascii="Gill Sans MT" w:eastAsia="Gill Sans MT" w:hAnsi="Gill Sans MT" w:cs="Gill Sans MT"/>
          <w:i/>
          <w:iCs/>
          <w:sz w:val="22"/>
          <w:szCs w:val="22"/>
        </w:rPr>
        <w:t xml:space="preserve"> </w:t>
      </w:r>
      <w:r w:rsidR="00C34C03">
        <w:rPr>
          <w:rFonts w:ascii="Gill Sans MT" w:eastAsia="Gill Sans MT" w:hAnsi="Gill Sans MT" w:cs="Gill Sans MT"/>
          <w:i/>
          <w:iCs/>
          <w:sz w:val="22"/>
          <w:szCs w:val="22"/>
        </w:rPr>
        <w:t>T</w:t>
      </w:r>
      <w:r w:rsidR="00154024" w:rsidRPr="0044558F">
        <w:rPr>
          <w:rFonts w:ascii="Gill Sans MT" w:eastAsia="Gill Sans MT" w:hAnsi="Gill Sans MT" w:cs="Gill Sans MT"/>
          <w:i/>
          <w:iCs/>
          <w:sz w:val="22"/>
          <w:szCs w:val="22"/>
        </w:rPr>
        <w:t>he income-generating activity (</w:t>
      </w:r>
      <w:proofErr w:type="spellStart"/>
      <w:proofErr w:type="gramStart"/>
      <w:r w:rsidR="00154024" w:rsidRPr="0044558F">
        <w:rPr>
          <w:rFonts w:ascii="Gill Sans MT" w:eastAsia="Gill Sans MT" w:hAnsi="Gill Sans MT" w:cs="Gill Sans MT"/>
          <w:i/>
          <w:iCs/>
          <w:sz w:val="22"/>
          <w:szCs w:val="22"/>
        </w:rPr>
        <w:t>i.e.,accrual</w:t>
      </w:r>
      <w:proofErr w:type="spellEnd"/>
      <w:proofErr w:type="gramEnd"/>
      <w:r w:rsidR="00154024" w:rsidRPr="0044558F">
        <w:rPr>
          <w:rFonts w:ascii="Gill Sans MT" w:eastAsia="Gill Sans MT" w:hAnsi="Gill Sans MT" w:cs="Gill Sans MT"/>
          <w:i/>
          <w:iCs/>
          <w:sz w:val="22"/>
          <w:szCs w:val="22"/>
        </w:rPr>
        <w:t xml:space="preserve"> of satellite airtime fee payments and </w:t>
      </w:r>
    </w:p>
    <w:p w14:paraId="0F0564AA" w14:textId="77777777" w:rsidR="007D7DA7" w:rsidRPr="0044558F" w:rsidRDefault="00154024" w:rsidP="0044558F">
      <w:pPr>
        <w:ind w:left="720" w:hanging="720"/>
        <w:jc w:val="both"/>
        <w:rPr>
          <w:rFonts w:ascii="Gill Sans MT" w:eastAsia="Gill Sans MT" w:hAnsi="Gill Sans MT" w:cs="Gill Sans MT"/>
          <w:i/>
          <w:iCs/>
          <w:sz w:val="22"/>
          <w:szCs w:val="22"/>
        </w:rPr>
      </w:pPr>
      <w:r w:rsidRPr="0044558F">
        <w:rPr>
          <w:rFonts w:ascii="Gill Sans MT" w:eastAsia="Gill Sans MT" w:hAnsi="Gill Sans MT" w:cs="Gill Sans MT"/>
          <w:i/>
          <w:iCs/>
          <w:sz w:val="22"/>
          <w:szCs w:val="22"/>
        </w:rPr>
        <w:t xml:space="preserve">completion of the principal undertaking) coincides with the receipt of the routed call by gateways </w:t>
      </w:r>
      <w:proofErr w:type="gramStart"/>
      <w:r w:rsidRPr="0044558F">
        <w:rPr>
          <w:rFonts w:ascii="Gill Sans MT" w:eastAsia="Gill Sans MT" w:hAnsi="Gill Sans MT" w:cs="Gill Sans MT"/>
          <w:i/>
          <w:iCs/>
          <w:sz w:val="22"/>
          <w:szCs w:val="22"/>
        </w:rPr>
        <w:t>located</w:t>
      </w:r>
      <w:proofErr w:type="gramEnd"/>
      <w:r w:rsidRPr="0044558F">
        <w:rPr>
          <w:rFonts w:ascii="Gill Sans MT" w:eastAsia="Gill Sans MT" w:hAnsi="Gill Sans MT" w:cs="Gill Sans MT"/>
          <w:i/>
          <w:iCs/>
          <w:sz w:val="22"/>
          <w:szCs w:val="22"/>
        </w:rPr>
        <w:t xml:space="preserve"> </w:t>
      </w:r>
    </w:p>
    <w:p w14:paraId="016A2A16" w14:textId="77777777" w:rsidR="007D7DA7" w:rsidRPr="0044558F" w:rsidRDefault="00154024" w:rsidP="0044558F">
      <w:pPr>
        <w:ind w:left="720" w:hanging="720"/>
        <w:jc w:val="both"/>
        <w:rPr>
          <w:rFonts w:ascii="Gill Sans MT" w:eastAsia="Gill Sans MT" w:hAnsi="Gill Sans MT" w:cs="Gill Sans MT"/>
          <w:i/>
          <w:iCs/>
          <w:sz w:val="22"/>
          <w:szCs w:val="22"/>
        </w:rPr>
      </w:pPr>
      <w:r w:rsidRPr="0044558F">
        <w:rPr>
          <w:rFonts w:ascii="Gill Sans MT" w:eastAsia="Gill Sans MT" w:hAnsi="Gill Sans MT" w:cs="Gill Sans MT"/>
          <w:i/>
          <w:iCs/>
          <w:sz w:val="22"/>
          <w:szCs w:val="22"/>
        </w:rPr>
        <w:t xml:space="preserve">within Philippine territory. That income generation is dependent on the operations of facilities </w:t>
      </w:r>
      <w:proofErr w:type="gramStart"/>
      <w:r w:rsidRPr="0044558F">
        <w:rPr>
          <w:rFonts w:ascii="Gill Sans MT" w:eastAsia="Gill Sans MT" w:hAnsi="Gill Sans MT" w:cs="Gill Sans MT"/>
          <w:i/>
          <w:iCs/>
          <w:sz w:val="22"/>
          <w:szCs w:val="22"/>
        </w:rPr>
        <w:t>situated</w:t>
      </w:r>
      <w:proofErr w:type="gramEnd"/>
      <w:r w:rsidRPr="0044558F">
        <w:rPr>
          <w:rFonts w:ascii="Gill Sans MT" w:eastAsia="Gill Sans MT" w:hAnsi="Gill Sans MT" w:cs="Gill Sans MT"/>
          <w:i/>
          <w:iCs/>
          <w:sz w:val="22"/>
          <w:szCs w:val="22"/>
        </w:rPr>
        <w:t xml:space="preserve"> </w:t>
      </w:r>
    </w:p>
    <w:p w14:paraId="1F27BCF8" w14:textId="53090D43" w:rsidR="00560FBD" w:rsidRPr="0044558F" w:rsidRDefault="00154024" w:rsidP="0044558F">
      <w:pPr>
        <w:ind w:left="720" w:hanging="720"/>
        <w:jc w:val="both"/>
        <w:rPr>
          <w:rFonts w:ascii="Gill Sans MT" w:eastAsia="Gill Sans MT" w:hAnsi="Gill Sans MT" w:cs="Gill Sans MT"/>
          <w:i/>
          <w:iCs/>
          <w:sz w:val="22"/>
          <w:szCs w:val="22"/>
        </w:rPr>
      </w:pPr>
      <w:r w:rsidRPr="0044558F">
        <w:rPr>
          <w:rFonts w:ascii="Gill Sans MT" w:eastAsia="Gill Sans MT" w:hAnsi="Gill Sans MT" w:cs="Gill Sans MT"/>
          <w:i/>
          <w:iCs/>
          <w:sz w:val="22"/>
          <w:szCs w:val="22"/>
        </w:rPr>
        <w:t>in the Philippines contributes to the income's Philippine situs</w:t>
      </w:r>
      <w:r w:rsidR="00A9116E" w:rsidRPr="0044558F">
        <w:rPr>
          <w:rFonts w:ascii="Gill Sans MT" w:eastAsia="Gill Sans MT" w:hAnsi="Gill Sans MT" w:cs="Gill Sans MT"/>
          <w:i/>
          <w:iCs/>
          <w:sz w:val="22"/>
          <w:szCs w:val="22"/>
        </w:rPr>
        <w:t>.</w:t>
      </w:r>
      <w:r w:rsidR="007D7DA7" w:rsidRPr="0044558F">
        <w:rPr>
          <w:rFonts w:ascii="Gill Sans MT" w:eastAsia="Gill Sans MT" w:hAnsi="Gill Sans MT" w:cs="Gill Sans MT"/>
          <w:i/>
          <w:iCs/>
          <w:sz w:val="22"/>
          <w:szCs w:val="22"/>
        </w:rPr>
        <w:t>)</w:t>
      </w:r>
    </w:p>
    <w:p w14:paraId="7E8AC4E9" w14:textId="77777777" w:rsidR="00560FBD" w:rsidRPr="0044558F" w:rsidRDefault="00560FBD" w:rsidP="0044558F">
      <w:pPr>
        <w:ind w:left="720" w:hanging="720"/>
        <w:jc w:val="both"/>
        <w:rPr>
          <w:rFonts w:ascii="Gill Sans MT" w:hAnsi="Gill Sans MT"/>
          <w:sz w:val="22"/>
          <w:szCs w:val="22"/>
        </w:rPr>
      </w:pPr>
    </w:p>
    <w:p w14:paraId="2A1BE9A3" w14:textId="1C5FEF34" w:rsidR="003752E8" w:rsidRPr="0044558F" w:rsidRDefault="003752E8" w:rsidP="0044558F">
      <w:pPr>
        <w:rPr>
          <w:rFonts w:ascii="Gill Sans MT" w:hAnsi="Gill Sans MT"/>
          <w:sz w:val="22"/>
          <w:szCs w:val="22"/>
        </w:rPr>
      </w:pPr>
      <w:r w:rsidRPr="0044558F">
        <w:rPr>
          <w:rFonts w:ascii="Gill Sans MT" w:eastAsia="Gill Sans MT" w:hAnsi="Gill Sans MT" w:cs="Gill Sans MT"/>
          <w:i/>
          <w:iCs/>
          <w:sz w:val="22"/>
          <w:szCs w:val="22"/>
          <w:lang w:val="de-DE"/>
        </w:rPr>
        <w:t>Facts:</w:t>
      </w:r>
    </w:p>
    <w:p w14:paraId="464896AE" w14:textId="44F5B42A" w:rsidR="003752E8" w:rsidRPr="0044558F" w:rsidRDefault="003752E8" w:rsidP="0044558F">
      <w:pPr>
        <w:pStyle w:val="NoSpacing"/>
        <w:ind w:left="720"/>
        <w:rPr>
          <w:rFonts w:ascii="Gill Sans MT" w:hAnsi="Gill Sans MT"/>
          <w:sz w:val="22"/>
          <w:szCs w:val="22"/>
        </w:rPr>
      </w:pPr>
      <w:r w:rsidRPr="0044558F">
        <w:rPr>
          <w:rFonts w:ascii="Gill Sans MT" w:eastAsia="Gill Sans MT" w:hAnsi="Gill Sans MT" w:cs="Gill Sans MT"/>
          <w:sz w:val="22"/>
          <w:szCs w:val="22"/>
          <w:lang w:val="de-DE"/>
        </w:rPr>
        <w:t xml:space="preserve">The </w:t>
      </w:r>
      <w:r w:rsidRPr="0044558F">
        <w:rPr>
          <w:rStyle w:val="normaltextrun"/>
          <w:rFonts w:ascii="Gill Sans MT" w:hAnsi="Gill Sans MT" w:cs="Gill Sans"/>
          <w:sz w:val="22"/>
          <w:szCs w:val="22"/>
        </w:rPr>
        <w:t>Philippine</w:t>
      </w:r>
      <w:r w:rsidRPr="0044558F">
        <w:rPr>
          <w:rFonts w:ascii="Gill Sans MT" w:eastAsia="Gill Sans MT" w:hAnsi="Gill Sans MT" w:cs="Gill Sans MT"/>
          <w:sz w:val="22"/>
          <w:szCs w:val="22"/>
          <w:lang w:val="de-DE"/>
        </w:rPr>
        <w:t xml:space="preserve"> Long Distance Telephone Company</w:t>
      </w:r>
      <w:r w:rsidR="002B23E8" w:rsidRPr="0044558F">
        <w:rPr>
          <w:rFonts w:ascii="Gill Sans MT" w:eastAsia="Gill Sans MT" w:hAnsi="Gill Sans MT" w:cs="Gill Sans MT"/>
          <w:sz w:val="22"/>
          <w:szCs w:val="22"/>
          <w:lang w:val="de-DE"/>
        </w:rPr>
        <w:t xml:space="preserve"> ("PLDT</w:t>
      </w:r>
      <w:r w:rsidR="15860F12" w:rsidRPr="0044558F">
        <w:rPr>
          <w:rFonts w:ascii="Gill Sans MT" w:eastAsia="Gill Sans MT" w:hAnsi="Gill Sans MT" w:cs="Gill Sans MT"/>
          <w:sz w:val="22"/>
          <w:szCs w:val="22"/>
          <w:lang w:val="de-DE"/>
        </w:rPr>
        <w:t>”</w:t>
      </w:r>
      <w:r w:rsidRPr="0044558F">
        <w:rPr>
          <w:rFonts w:ascii="Gill Sans MT" w:eastAsia="Gill Sans MT" w:hAnsi="Gill Sans MT" w:cs="Gill Sans MT"/>
          <w:sz w:val="22"/>
          <w:szCs w:val="22"/>
          <w:lang w:val="de-DE"/>
        </w:rPr>
        <w:t xml:space="preserve">) entered into a Gateway Agreement with PT Asia Cellular Satellite </w:t>
      </w:r>
      <w:r w:rsidR="00735BC3" w:rsidRPr="0044558F">
        <w:rPr>
          <w:rFonts w:ascii="Gill Sans MT" w:eastAsia="Gill Sans MT" w:hAnsi="Gill Sans MT" w:cs="Gill Sans MT"/>
          <w:sz w:val="22"/>
          <w:szCs w:val="22"/>
          <w:lang w:val="de-DE"/>
        </w:rPr>
        <w:t>(</w:t>
      </w:r>
      <w:r w:rsidR="009551AB" w:rsidRPr="0044558F">
        <w:rPr>
          <w:rFonts w:ascii="Gill Sans MT" w:eastAsia="Gill Sans MT" w:hAnsi="Gill Sans MT" w:cs="Gill Sans MT"/>
          <w:sz w:val="22"/>
          <w:szCs w:val="22"/>
          <w:lang w:val="de-DE"/>
        </w:rPr>
        <w:t>“Ac</w:t>
      </w:r>
      <w:r w:rsidRPr="0044558F">
        <w:rPr>
          <w:rFonts w:ascii="Gill Sans MT" w:eastAsia="Gill Sans MT" w:hAnsi="Gill Sans MT" w:cs="Gill Sans MT"/>
          <w:sz w:val="22"/>
          <w:szCs w:val="22"/>
          <w:lang w:val="de-DE"/>
        </w:rPr>
        <w:t>es Indonesia</w:t>
      </w:r>
      <w:r w:rsidR="3CB9F8CE" w:rsidRPr="0044558F">
        <w:rPr>
          <w:rFonts w:ascii="Gill Sans MT" w:eastAsia="Gill Sans MT" w:hAnsi="Gill Sans MT" w:cs="Gill Sans MT"/>
          <w:sz w:val="22"/>
          <w:szCs w:val="22"/>
          <w:lang w:val="de-DE"/>
        </w:rPr>
        <w:t>”</w:t>
      </w:r>
      <w:r w:rsidR="5D427697" w:rsidRPr="0044558F">
        <w:rPr>
          <w:rFonts w:ascii="Gill Sans MT" w:eastAsia="Gill Sans MT" w:hAnsi="Gill Sans MT" w:cs="Gill Sans MT"/>
          <w:sz w:val="22"/>
          <w:szCs w:val="22"/>
          <w:lang w:val="de-DE"/>
        </w:rPr>
        <w:t>)</w:t>
      </w:r>
      <w:r w:rsidR="00D536EF" w:rsidRPr="0044558F">
        <w:rPr>
          <w:rFonts w:ascii="Gill Sans MT" w:eastAsia="Gill Sans MT" w:hAnsi="Gill Sans MT" w:cs="Gill Sans MT"/>
          <w:sz w:val="22"/>
          <w:szCs w:val="22"/>
          <w:lang w:val="de-DE"/>
        </w:rPr>
        <w:t xml:space="preserve"> </w:t>
      </w:r>
      <w:r w:rsidRPr="0044558F">
        <w:rPr>
          <w:rFonts w:ascii="Gill Sans MT" w:eastAsia="Gill Sans MT" w:hAnsi="Gill Sans MT" w:cs="Gill Sans MT"/>
          <w:sz w:val="22"/>
          <w:szCs w:val="22"/>
          <w:lang w:val="de-DE"/>
        </w:rPr>
        <w:t>for the supply of certain equipment, software, data and documentation to allow PLDT to construct, own and operate</w:t>
      </w:r>
      <w:r w:rsidR="00C34C03">
        <w:rPr>
          <w:rFonts w:ascii="Gill Sans MT" w:eastAsia="Gill Sans MT" w:hAnsi="Gill Sans MT" w:cs="Gill Sans MT"/>
          <w:sz w:val="22"/>
          <w:szCs w:val="22"/>
          <w:lang w:val="de-DE"/>
        </w:rPr>
        <w:t xml:space="preserve"> g</w:t>
      </w:r>
      <w:r w:rsidRPr="0044558F">
        <w:rPr>
          <w:rFonts w:ascii="Gill Sans MT" w:eastAsia="Gill Sans MT" w:hAnsi="Gill Sans MT" w:cs="Gill Sans MT"/>
          <w:sz w:val="22"/>
          <w:szCs w:val="22"/>
          <w:lang w:val="de-DE"/>
        </w:rPr>
        <w:t xml:space="preserve">ateways in the Philippines. </w:t>
      </w:r>
      <w:r w:rsidRPr="0044558F">
        <w:rPr>
          <w:rFonts w:ascii="Gill Sans MT" w:hAnsi="Gill Sans MT"/>
          <w:sz w:val="22"/>
          <w:szCs w:val="22"/>
          <w:lang w:val="de-DE"/>
        </w:rPr>
        <w:t xml:space="preserve">Aces Philippines was incorporated as PLDT’s subsidiary to </w:t>
      </w:r>
      <w:r w:rsidRPr="0044558F">
        <w:rPr>
          <w:rFonts w:ascii="Gill Sans MT" w:hAnsi="Gill Sans MT"/>
          <w:sz w:val="22"/>
          <w:szCs w:val="22"/>
          <w:lang w:val="de-DE"/>
        </w:rPr>
        <w:lastRenderedPageBreak/>
        <w:t>operate telecommunication gateways and equipment.</w:t>
      </w:r>
      <w:r w:rsidR="00DF4242" w:rsidRPr="0044558F">
        <w:rPr>
          <w:rFonts w:ascii="Gill Sans MT" w:eastAsia="Gill Sans MT" w:hAnsi="Gill Sans MT" w:cs="Gill Sans MT"/>
          <w:sz w:val="22"/>
          <w:szCs w:val="22"/>
          <w:lang w:val="de-DE"/>
        </w:rPr>
        <w:t xml:space="preserve"> </w:t>
      </w:r>
      <w:r w:rsidRPr="0044558F">
        <w:rPr>
          <w:rFonts w:ascii="Gill Sans MT" w:eastAsia="Gill Sans MT" w:hAnsi="Gill Sans MT" w:cs="Gill Sans MT"/>
          <w:sz w:val="22"/>
          <w:szCs w:val="22"/>
          <w:lang w:val="de-DE"/>
        </w:rPr>
        <w:t>Subsequently, PLDT entered into another agreement with Aces Indonesia denominated as Air Time Purchase Agreement which allowed Aces Indonesia to sell satellite communications line to PLDT.</w:t>
      </w:r>
      <w:r w:rsidR="00CA2540" w:rsidRPr="0044558F">
        <w:rPr>
          <w:rFonts w:ascii="Gill Sans MT" w:eastAsia="Gill Sans MT" w:hAnsi="Gill Sans MT" w:cs="Gill Sans MT"/>
          <w:sz w:val="22"/>
          <w:szCs w:val="22"/>
          <w:lang w:val="de-DE"/>
        </w:rPr>
        <w:t xml:space="preserve"> Aces Indon</w:t>
      </w:r>
      <w:r w:rsidR="007C3E3C" w:rsidRPr="0044558F">
        <w:rPr>
          <w:rFonts w:ascii="Gill Sans MT" w:eastAsia="Gill Sans MT" w:hAnsi="Gill Sans MT" w:cs="Gill Sans MT"/>
          <w:sz w:val="22"/>
          <w:szCs w:val="22"/>
          <w:lang w:val="de-DE"/>
        </w:rPr>
        <w:t>esia and PLDT sold its rights and obligation in the contract to Aces Bermunda and Aces Philippines, respectively.</w:t>
      </w:r>
    </w:p>
    <w:p w14:paraId="69C9784F" w14:textId="77777777" w:rsidR="003752E8" w:rsidRPr="0044558F" w:rsidRDefault="003752E8" w:rsidP="0044558F">
      <w:pPr>
        <w:rPr>
          <w:rFonts w:ascii="Gill Sans MT" w:hAnsi="Gill Sans MT"/>
          <w:sz w:val="22"/>
          <w:szCs w:val="22"/>
        </w:rPr>
      </w:pPr>
      <w:r w:rsidRPr="0044558F">
        <w:rPr>
          <w:rFonts w:ascii="Gill Sans MT" w:eastAsia="Gill Sans MT" w:hAnsi="Gill Sans MT" w:cs="Gill Sans MT"/>
          <w:sz w:val="22"/>
          <w:szCs w:val="22"/>
          <w:lang w:val="de-DE"/>
        </w:rPr>
        <w:t xml:space="preserve"> </w:t>
      </w:r>
    </w:p>
    <w:p w14:paraId="6238EEE4" w14:textId="77F1429A" w:rsidR="003752E8" w:rsidRPr="0044558F" w:rsidRDefault="003752E8" w:rsidP="0044558F">
      <w:pPr>
        <w:pStyle w:val="NoSpacing"/>
        <w:ind w:left="720"/>
        <w:rPr>
          <w:rFonts w:ascii="Gill Sans MT" w:eastAsia="Gill Sans MT" w:hAnsi="Gill Sans MT" w:cs="Gill Sans MT"/>
          <w:sz w:val="22"/>
          <w:szCs w:val="22"/>
          <w:lang w:val="de-DE"/>
        </w:rPr>
      </w:pPr>
      <w:r w:rsidRPr="0044558F">
        <w:rPr>
          <w:rFonts w:ascii="Gill Sans MT" w:eastAsia="Gill Sans MT" w:hAnsi="Gill Sans MT" w:cs="Gill Sans MT"/>
          <w:sz w:val="22"/>
          <w:szCs w:val="22"/>
          <w:lang w:val="de-DE"/>
        </w:rPr>
        <w:t xml:space="preserve">In 2007, </w:t>
      </w:r>
      <w:r w:rsidR="00F960AC" w:rsidRPr="0044558F">
        <w:rPr>
          <w:rFonts w:ascii="Gill Sans MT" w:eastAsia="Gill Sans MT" w:hAnsi="Gill Sans MT" w:cs="Gill Sans MT"/>
          <w:sz w:val="22"/>
          <w:szCs w:val="22"/>
          <w:lang w:val="de-DE"/>
        </w:rPr>
        <w:t>t</w:t>
      </w:r>
      <w:r w:rsidRPr="0044558F">
        <w:rPr>
          <w:rFonts w:ascii="Gill Sans MT" w:eastAsia="Gill Sans MT" w:hAnsi="Gill Sans MT" w:cs="Gill Sans MT"/>
          <w:sz w:val="22"/>
          <w:szCs w:val="22"/>
          <w:lang w:val="de-DE"/>
        </w:rPr>
        <w:t xml:space="preserve">he </w:t>
      </w:r>
      <w:r w:rsidR="005A77FB" w:rsidRPr="0044558F">
        <w:rPr>
          <w:rFonts w:ascii="Gill Sans MT" w:eastAsia="Gill Sans MT" w:hAnsi="Gill Sans MT" w:cs="Gill Sans MT"/>
          <w:sz w:val="22"/>
          <w:szCs w:val="22"/>
          <w:lang w:val="de-DE"/>
        </w:rPr>
        <w:t>Bureau of Internal Revenue (“BIR</w:t>
      </w:r>
      <w:r w:rsidR="086A98E7" w:rsidRPr="0044558F">
        <w:rPr>
          <w:rFonts w:ascii="Gill Sans MT" w:eastAsia="Gill Sans MT" w:hAnsi="Gill Sans MT" w:cs="Gill Sans MT"/>
          <w:sz w:val="22"/>
          <w:szCs w:val="22"/>
          <w:lang w:val="de-DE"/>
        </w:rPr>
        <w:t>”</w:t>
      </w:r>
      <w:r w:rsidR="723E4F68" w:rsidRPr="0044558F">
        <w:rPr>
          <w:rFonts w:ascii="Gill Sans MT" w:eastAsia="Gill Sans MT" w:hAnsi="Gill Sans MT" w:cs="Gill Sans MT"/>
          <w:sz w:val="22"/>
          <w:szCs w:val="22"/>
          <w:lang w:val="de-DE"/>
        </w:rPr>
        <w:t>)</w:t>
      </w:r>
      <w:r w:rsidRPr="0044558F">
        <w:rPr>
          <w:rFonts w:ascii="Gill Sans MT" w:eastAsia="Gill Sans MT" w:hAnsi="Gill Sans MT" w:cs="Gill Sans MT"/>
          <w:sz w:val="22"/>
          <w:szCs w:val="22"/>
          <w:lang w:val="de-DE"/>
        </w:rPr>
        <w:t xml:space="preserve"> found that Aces Philippines paid Aces Bermuda satellite air time fees amounting to PhP199,312,169.00 in 2006 but did not withhold the proper amount of tax. According to the BIR, these satellite airtime fees income payments to a non-resident foreign corporation </w:t>
      </w:r>
      <w:r w:rsidR="79485B4D" w:rsidRPr="0044558F">
        <w:rPr>
          <w:rFonts w:ascii="Gill Sans MT" w:eastAsia="Gill Sans MT" w:hAnsi="Gill Sans MT" w:cs="Gill Sans MT"/>
          <w:sz w:val="22"/>
          <w:szCs w:val="22"/>
          <w:lang w:val="de-DE"/>
        </w:rPr>
        <w:t>(</w:t>
      </w:r>
      <w:r w:rsidR="302C137B" w:rsidRPr="0044558F">
        <w:rPr>
          <w:rFonts w:ascii="Gill Sans MT" w:eastAsia="Gill Sans MT" w:hAnsi="Gill Sans MT" w:cs="Gill Sans MT"/>
          <w:sz w:val="22"/>
          <w:szCs w:val="22"/>
          <w:lang w:val="de-DE"/>
        </w:rPr>
        <w:t>“</w:t>
      </w:r>
      <w:r w:rsidRPr="0044558F">
        <w:rPr>
          <w:rFonts w:ascii="Gill Sans MT" w:eastAsia="Gill Sans MT" w:hAnsi="Gill Sans MT" w:cs="Gill Sans MT"/>
          <w:sz w:val="22"/>
          <w:szCs w:val="22"/>
          <w:lang w:val="de-DE"/>
        </w:rPr>
        <w:t>NRFC</w:t>
      </w:r>
      <w:r w:rsidR="50EBDC13" w:rsidRPr="0044558F">
        <w:rPr>
          <w:rFonts w:ascii="Gill Sans MT" w:eastAsia="Gill Sans MT" w:hAnsi="Gill Sans MT" w:cs="Gill Sans MT"/>
          <w:sz w:val="22"/>
          <w:szCs w:val="22"/>
          <w:lang w:val="de-DE"/>
        </w:rPr>
        <w:t>”</w:t>
      </w:r>
      <w:r w:rsidR="5D427697" w:rsidRPr="0044558F">
        <w:rPr>
          <w:rFonts w:ascii="Gill Sans MT" w:eastAsia="Gill Sans MT" w:hAnsi="Gill Sans MT" w:cs="Gill Sans MT"/>
          <w:sz w:val="22"/>
          <w:szCs w:val="22"/>
          <w:lang w:val="de-DE"/>
        </w:rPr>
        <w:t>)</w:t>
      </w:r>
      <w:r w:rsidRPr="0044558F">
        <w:rPr>
          <w:rFonts w:ascii="Gill Sans MT" w:eastAsia="Gill Sans MT" w:hAnsi="Gill Sans MT" w:cs="Gill Sans MT"/>
          <w:sz w:val="22"/>
          <w:szCs w:val="22"/>
          <w:lang w:val="de-DE"/>
        </w:rPr>
        <w:t xml:space="preserve"> that are subject to 35% </w:t>
      </w:r>
      <w:r w:rsidR="00D10624" w:rsidRPr="0044558F">
        <w:rPr>
          <w:rFonts w:ascii="Gill Sans MT" w:eastAsia="Gill Sans MT" w:hAnsi="Gill Sans MT" w:cs="Gill Sans MT"/>
          <w:sz w:val="22"/>
          <w:szCs w:val="22"/>
          <w:lang w:val="de-DE"/>
        </w:rPr>
        <w:t xml:space="preserve">Final Witholding Tax </w:t>
      </w:r>
      <w:r w:rsidR="79485B4D" w:rsidRPr="0044558F">
        <w:rPr>
          <w:rFonts w:ascii="Gill Sans MT" w:eastAsia="Gill Sans MT" w:hAnsi="Gill Sans MT" w:cs="Gill Sans MT"/>
          <w:sz w:val="22"/>
          <w:szCs w:val="22"/>
          <w:lang w:val="de-DE"/>
        </w:rPr>
        <w:t>(</w:t>
      </w:r>
      <w:r w:rsidR="7B5EDDFF" w:rsidRPr="0044558F">
        <w:rPr>
          <w:rFonts w:ascii="Gill Sans MT" w:eastAsia="Gill Sans MT" w:hAnsi="Gill Sans MT" w:cs="Gill Sans MT"/>
          <w:sz w:val="22"/>
          <w:szCs w:val="22"/>
          <w:lang w:val="de-DE"/>
        </w:rPr>
        <w:t>“</w:t>
      </w:r>
      <w:r w:rsidRPr="0044558F">
        <w:rPr>
          <w:rFonts w:ascii="Gill Sans MT" w:eastAsia="Gill Sans MT" w:hAnsi="Gill Sans MT" w:cs="Gill Sans MT"/>
          <w:sz w:val="22"/>
          <w:szCs w:val="22"/>
          <w:lang w:val="de-DE"/>
        </w:rPr>
        <w:t>FWT</w:t>
      </w:r>
      <w:r w:rsidR="338AF19C" w:rsidRPr="0044558F">
        <w:rPr>
          <w:rFonts w:ascii="Gill Sans MT" w:eastAsia="Gill Sans MT" w:hAnsi="Gill Sans MT" w:cs="Gill Sans MT"/>
          <w:sz w:val="22"/>
          <w:szCs w:val="22"/>
          <w:lang w:val="de-DE"/>
        </w:rPr>
        <w:t>”</w:t>
      </w:r>
      <w:r w:rsidR="79485B4D" w:rsidRPr="0044558F">
        <w:rPr>
          <w:rFonts w:ascii="Gill Sans MT" w:eastAsia="Gill Sans MT" w:hAnsi="Gill Sans MT" w:cs="Gill Sans MT"/>
          <w:sz w:val="22"/>
          <w:szCs w:val="22"/>
          <w:lang w:val="de-DE"/>
        </w:rPr>
        <w:t>)</w:t>
      </w:r>
      <w:r w:rsidRPr="0044558F">
        <w:rPr>
          <w:rFonts w:ascii="Gill Sans MT" w:eastAsia="Gill Sans MT" w:hAnsi="Gill Sans MT" w:cs="Gill Sans MT"/>
          <w:sz w:val="22"/>
          <w:szCs w:val="22"/>
          <w:lang w:val="de-DE"/>
        </w:rPr>
        <w:t xml:space="preserve"> [Now 25</w:t>
      </w:r>
      <w:r w:rsidR="032F1466" w:rsidRPr="0044558F">
        <w:rPr>
          <w:rFonts w:ascii="Gill Sans MT" w:eastAsia="Gill Sans MT" w:hAnsi="Gill Sans MT" w:cs="Gill Sans MT"/>
          <w:sz w:val="22"/>
          <w:szCs w:val="22"/>
          <w:lang w:val="de-DE"/>
        </w:rPr>
        <w:t>%</w:t>
      </w:r>
      <w:r w:rsidRPr="0044558F">
        <w:rPr>
          <w:rFonts w:ascii="Gill Sans MT" w:eastAsia="Gill Sans MT" w:hAnsi="Gill Sans MT" w:cs="Gill Sans MT"/>
          <w:sz w:val="22"/>
          <w:szCs w:val="22"/>
          <w:lang w:val="de-DE"/>
        </w:rPr>
        <w:t>].</w:t>
      </w:r>
      <w:r w:rsidR="00F20C40" w:rsidRPr="0044558F">
        <w:rPr>
          <w:rFonts w:ascii="Gill Sans MT" w:eastAsia="Gill Sans MT" w:hAnsi="Gill Sans MT" w:cs="Gill Sans MT"/>
          <w:sz w:val="22"/>
          <w:szCs w:val="22"/>
          <w:lang w:val="de-DE"/>
        </w:rPr>
        <w:t xml:space="preserve"> </w:t>
      </w:r>
    </w:p>
    <w:p w14:paraId="2F71F227" w14:textId="1695AD6F" w:rsidR="003752E8" w:rsidRPr="0044558F" w:rsidRDefault="003752E8" w:rsidP="005113CD">
      <w:pPr>
        <w:pStyle w:val="NoSpacing"/>
        <w:ind w:left="720"/>
        <w:rPr>
          <w:rFonts w:ascii="Gill Sans MT" w:hAnsi="Gill Sans MT"/>
          <w:sz w:val="22"/>
          <w:szCs w:val="22"/>
        </w:rPr>
      </w:pPr>
      <w:r w:rsidRPr="0044558F">
        <w:rPr>
          <w:rFonts w:ascii="Gill Sans MT" w:eastAsia="Gill Sans MT" w:hAnsi="Gill Sans MT" w:cs="Gill Sans MT"/>
          <w:sz w:val="22"/>
          <w:szCs w:val="22"/>
          <w:lang w:val="de-DE"/>
        </w:rPr>
        <w:t xml:space="preserve"> </w:t>
      </w:r>
    </w:p>
    <w:p w14:paraId="416386CD" w14:textId="77777777" w:rsidR="003752E8" w:rsidRPr="0044558F" w:rsidRDefault="003752E8" w:rsidP="0044558F">
      <w:pPr>
        <w:rPr>
          <w:rFonts w:ascii="Gill Sans MT" w:hAnsi="Gill Sans MT"/>
          <w:sz w:val="22"/>
          <w:szCs w:val="22"/>
        </w:rPr>
      </w:pPr>
      <w:r w:rsidRPr="0044558F">
        <w:rPr>
          <w:rFonts w:ascii="Gill Sans MT" w:eastAsia="Gill Sans MT" w:hAnsi="Gill Sans MT" w:cs="Gill Sans MT"/>
          <w:i/>
          <w:iCs/>
          <w:sz w:val="22"/>
          <w:szCs w:val="22"/>
          <w:lang w:val="de-DE"/>
        </w:rPr>
        <w:t>Issue:</w:t>
      </w:r>
    </w:p>
    <w:p w14:paraId="22374F00" w14:textId="072B2AFB" w:rsidR="003752E8" w:rsidRPr="0044558F" w:rsidRDefault="003752E8" w:rsidP="0044558F">
      <w:pPr>
        <w:pStyle w:val="NoSpacing"/>
        <w:ind w:left="720"/>
        <w:rPr>
          <w:rFonts w:ascii="Gill Sans MT" w:hAnsi="Gill Sans MT"/>
          <w:sz w:val="22"/>
          <w:szCs w:val="22"/>
        </w:rPr>
      </w:pPr>
      <w:r w:rsidRPr="0044558F">
        <w:rPr>
          <w:rFonts w:ascii="Gill Sans MT" w:eastAsia="Gill Sans MT" w:hAnsi="Gill Sans MT" w:cs="Gill Sans MT"/>
          <w:sz w:val="22"/>
          <w:szCs w:val="22"/>
          <w:lang w:val="de-DE"/>
        </w:rPr>
        <w:t xml:space="preserve">Are the satellite air time fee payments to Aces Bermuda, in consideration for services rendered using the Aces System, </w:t>
      </w:r>
      <w:r w:rsidR="0055658A" w:rsidRPr="0044558F">
        <w:rPr>
          <w:rFonts w:ascii="Gill Sans MT" w:eastAsia="Gill Sans MT" w:hAnsi="Gill Sans MT" w:cs="Gill Sans MT"/>
          <w:sz w:val="22"/>
          <w:szCs w:val="22"/>
          <w:lang w:val="de-DE"/>
        </w:rPr>
        <w:t>subject to FWT?</w:t>
      </w:r>
    </w:p>
    <w:p w14:paraId="3EDE7563" w14:textId="77777777" w:rsidR="003752E8" w:rsidRPr="0044558F" w:rsidRDefault="003752E8" w:rsidP="0044558F">
      <w:pPr>
        <w:rPr>
          <w:rFonts w:ascii="Gill Sans MT" w:hAnsi="Gill Sans MT"/>
          <w:sz w:val="22"/>
          <w:szCs w:val="22"/>
        </w:rPr>
      </w:pPr>
      <w:r w:rsidRPr="0044558F">
        <w:rPr>
          <w:rFonts w:ascii="Gill Sans MT" w:eastAsia="Gill Sans MT" w:hAnsi="Gill Sans MT" w:cs="Gill Sans MT"/>
          <w:sz w:val="22"/>
          <w:szCs w:val="22"/>
          <w:lang w:val="de-DE"/>
        </w:rPr>
        <w:t xml:space="preserve"> </w:t>
      </w:r>
    </w:p>
    <w:p w14:paraId="774A2E41" w14:textId="1CE6C96E" w:rsidR="003752E8" w:rsidRPr="0044558F" w:rsidRDefault="003752E8" w:rsidP="0044558F">
      <w:pPr>
        <w:rPr>
          <w:rFonts w:ascii="Gill Sans MT" w:hAnsi="Gill Sans MT"/>
          <w:sz w:val="22"/>
          <w:szCs w:val="22"/>
        </w:rPr>
      </w:pPr>
      <w:r w:rsidRPr="0044558F">
        <w:rPr>
          <w:rFonts w:ascii="Gill Sans MT" w:eastAsia="Gill Sans MT" w:hAnsi="Gill Sans MT" w:cs="Gill Sans MT"/>
          <w:i/>
          <w:iCs/>
          <w:sz w:val="22"/>
          <w:szCs w:val="22"/>
          <w:lang w:val="de-DE"/>
        </w:rPr>
        <w:t>Ruling:</w:t>
      </w:r>
    </w:p>
    <w:p w14:paraId="73894324" w14:textId="1E1CA6BE" w:rsidR="00BB71D1" w:rsidRPr="0044558F" w:rsidRDefault="009C24D5" w:rsidP="0044558F">
      <w:pPr>
        <w:pStyle w:val="NoSpacing"/>
        <w:ind w:left="720"/>
        <w:rPr>
          <w:rFonts w:ascii="Gill Sans MT" w:eastAsia="Gill Sans MT" w:hAnsi="Gill Sans MT" w:cs="Gill Sans MT"/>
          <w:sz w:val="22"/>
          <w:szCs w:val="22"/>
          <w:lang w:val="de-DE"/>
        </w:rPr>
      </w:pPr>
      <w:r w:rsidRPr="0044558F">
        <w:rPr>
          <w:rFonts w:ascii="Gill Sans MT" w:eastAsia="Gill Sans MT" w:hAnsi="Gill Sans MT" w:cs="Gill Sans MT"/>
          <w:sz w:val="22"/>
          <w:szCs w:val="22"/>
          <w:lang w:val="de-DE"/>
        </w:rPr>
        <w:t>Yes</w:t>
      </w:r>
      <w:r w:rsidR="00D22B01" w:rsidRPr="0044558F">
        <w:rPr>
          <w:rFonts w:ascii="Gill Sans MT" w:eastAsia="Gill Sans MT" w:hAnsi="Gill Sans MT" w:cs="Gill Sans MT"/>
          <w:sz w:val="22"/>
          <w:szCs w:val="22"/>
          <w:lang w:val="de-DE"/>
        </w:rPr>
        <w:t>.</w:t>
      </w:r>
    </w:p>
    <w:p w14:paraId="4D35E844" w14:textId="77777777" w:rsidR="00D64F86" w:rsidRPr="0044558F" w:rsidRDefault="00D64F86" w:rsidP="0044558F">
      <w:pPr>
        <w:pStyle w:val="NoSpacing"/>
        <w:ind w:left="720"/>
        <w:rPr>
          <w:rFonts w:ascii="Gill Sans MT" w:eastAsia="Gill Sans MT" w:hAnsi="Gill Sans MT" w:cs="Gill Sans MT"/>
          <w:sz w:val="22"/>
          <w:szCs w:val="22"/>
          <w:lang w:val="de-DE"/>
        </w:rPr>
      </w:pPr>
    </w:p>
    <w:p w14:paraId="3E386675" w14:textId="3D585343" w:rsidR="00874B68" w:rsidRPr="0044558F" w:rsidRDefault="00C03BF9" w:rsidP="0044558F">
      <w:pPr>
        <w:pStyle w:val="NoSpacing"/>
        <w:ind w:left="720"/>
        <w:rPr>
          <w:rFonts w:ascii="Gill Sans MT" w:eastAsia="Gill Sans MT" w:hAnsi="Gill Sans MT" w:cs="Gill Sans MT"/>
          <w:sz w:val="22"/>
          <w:szCs w:val="22"/>
          <w:lang w:val="de-DE"/>
        </w:rPr>
      </w:pPr>
      <w:r w:rsidRPr="0044558F">
        <w:rPr>
          <w:rFonts w:ascii="Gill Sans MT" w:eastAsia="Gill Sans MT" w:hAnsi="Gill Sans MT" w:cs="Gill Sans MT"/>
          <w:sz w:val="22"/>
          <w:szCs w:val="22"/>
          <w:lang w:val="de-DE"/>
        </w:rPr>
        <w:t>A NRFC</w:t>
      </w:r>
      <w:r w:rsidR="00870C09" w:rsidRPr="0044558F">
        <w:rPr>
          <w:rFonts w:ascii="Gill Sans MT" w:eastAsia="Gill Sans MT" w:hAnsi="Gill Sans MT" w:cs="Gill Sans MT"/>
          <w:sz w:val="22"/>
          <w:szCs w:val="22"/>
          <w:lang w:val="de-DE"/>
        </w:rPr>
        <w:t xml:space="preserve"> </w:t>
      </w:r>
      <w:r w:rsidR="00AC4ED7" w:rsidRPr="0044558F">
        <w:rPr>
          <w:rFonts w:ascii="Gill Sans MT" w:eastAsia="Gill Sans MT" w:hAnsi="Gill Sans MT" w:cs="Gill Sans MT"/>
          <w:sz w:val="22"/>
          <w:szCs w:val="22"/>
        </w:rPr>
        <w:t>is subject to a 35% final tax on its "gross income received during each taxable year from all sources within the Philippines."</w:t>
      </w:r>
      <w:r w:rsidR="007371EA" w:rsidRPr="0044558F">
        <w:rPr>
          <w:rFonts w:ascii="Gill Sans MT" w:eastAsia="Gill Sans MT" w:hAnsi="Gill Sans MT" w:cs="Gill Sans MT"/>
          <w:sz w:val="22"/>
          <w:szCs w:val="22"/>
        </w:rPr>
        <w:t xml:space="preserve"> In ruling that the </w:t>
      </w:r>
      <w:r w:rsidR="00566B52" w:rsidRPr="0044558F">
        <w:rPr>
          <w:rFonts w:ascii="Gill Sans MT" w:eastAsia="Gill Sans MT" w:hAnsi="Gill Sans MT" w:cs="Gill Sans MT"/>
          <w:sz w:val="22"/>
          <w:szCs w:val="22"/>
          <w:lang w:val="de-DE"/>
        </w:rPr>
        <w:t xml:space="preserve">satellite air time fee payments to Aces Bermuda are sources within the Philippines, the Supreme Court </w:t>
      </w:r>
      <w:r w:rsidR="00F51736" w:rsidRPr="0044558F">
        <w:rPr>
          <w:rFonts w:ascii="Gill Sans MT" w:eastAsia="Gill Sans MT" w:hAnsi="Gill Sans MT" w:cs="Gill Sans MT"/>
          <w:sz w:val="22"/>
          <w:szCs w:val="22"/>
          <w:lang w:val="de-DE"/>
        </w:rPr>
        <w:t>(“</w:t>
      </w:r>
      <w:proofErr w:type="gramStart"/>
      <w:r w:rsidR="00566B52" w:rsidRPr="0044558F">
        <w:rPr>
          <w:rFonts w:ascii="Gill Sans MT" w:eastAsia="Gill Sans MT" w:hAnsi="Gill Sans MT" w:cs="Gill Sans MT"/>
          <w:sz w:val="22"/>
          <w:szCs w:val="22"/>
          <w:lang w:val="de-DE"/>
        </w:rPr>
        <w:t>S</w:t>
      </w:r>
      <w:r w:rsidR="00F51736" w:rsidRPr="0044558F">
        <w:rPr>
          <w:rFonts w:ascii="Gill Sans MT" w:eastAsia="Gill Sans MT" w:hAnsi="Gill Sans MT" w:cs="Gill Sans MT"/>
          <w:sz w:val="22"/>
          <w:szCs w:val="22"/>
          <w:lang w:val="de-DE"/>
        </w:rPr>
        <w:t>C“</w:t>
      </w:r>
      <w:proofErr w:type="gramEnd"/>
      <w:r w:rsidR="00566B52" w:rsidRPr="0044558F">
        <w:rPr>
          <w:rFonts w:ascii="Gill Sans MT" w:eastAsia="Gill Sans MT" w:hAnsi="Gill Sans MT" w:cs="Gill Sans MT"/>
          <w:sz w:val="22"/>
          <w:szCs w:val="22"/>
          <w:lang w:val="de-DE"/>
        </w:rPr>
        <w:t>)</w:t>
      </w:r>
      <w:r w:rsidR="00F51736" w:rsidRPr="0044558F">
        <w:rPr>
          <w:rFonts w:ascii="Gill Sans MT" w:eastAsia="Gill Sans MT" w:hAnsi="Gill Sans MT" w:cs="Gill Sans MT"/>
          <w:sz w:val="22"/>
          <w:szCs w:val="22"/>
          <w:lang w:val="de-DE"/>
        </w:rPr>
        <w:t xml:space="preserve"> explained that </w:t>
      </w:r>
      <w:r w:rsidR="000B34C5" w:rsidRPr="0044558F">
        <w:rPr>
          <w:rFonts w:ascii="Gill Sans MT" w:eastAsia="Gill Sans MT" w:hAnsi="Gill Sans MT" w:cs="Gill Sans MT"/>
          <w:sz w:val="22"/>
          <w:szCs w:val="22"/>
          <w:lang w:val="de-DE"/>
        </w:rPr>
        <w:t xml:space="preserve">the </w:t>
      </w:r>
      <w:r w:rsidR="00547817" w:rsidRPr="0044558F">
        <w:rPr>
          <w:rFonts w:ascii="Gill Sans MT" w:eastAsia="Gill Sans MT" w:hAnsi="Gill Sans MT" w:cs="Gill Sans MT"/>
          <w:sz w:val="22"/>
          <w:szCs w:val="22"/>
          <w:lang w:val="de-DE"/>
        </w:rPr>
        <w:t xml:space="preserve">income producing activity </w:t>
      </w:r>
      <w:r w:rsidR="00BB71D1" w:rsidRPr="0044558F">
        <w:rPr>
          <w:rFonts w:ascii="Gill Sans MT" w:eastAsia="Gill Sans MT" w:hAnsi="Gill Sans MT" w:cs="Gill Sans MT"/>
          <w:sz w:val="22"/>
          <w:szCs w:val="22"/>
          <w:lang w:val="de-DE"/>
        </w:rPr>
        <w:t>is within the Philippines.</w:t>
      </w:r>
    </w:p>
    <w:p w14:paraId="79FCA279" w14:textId="77777777" w:rsidR="00BB71D1" w:rsidRPr="0044558F" w:rsidRDefault="00BB71D1" w:rsidP="0044558F">
      <w:pPr>
        <w:pStyle w:val="NoSpacing"/>
        <w:ind w:left="720"/>
        <w:rPr>
          <w:rFonts w:ascii="Gill Sans MT" w:eastAsia="Gill Sans MT" w:hAnsi="Gill Sans MT" w:cs="Gill Sans MT"/>
          <w:sz w:val="22"/>
          <w:szCs w:val="22"/>
          <w:lang w:val="de-DE"/>
        </w:rPr>
      </w:pPr>
    </w:p>
    <w:p w14:paraId="361CA105" w14:textId="6E4D8F40" w:rsidR="00BB71D1" w:rsidRPr="0044558F" w:rsidRDefault="00BB71D1" w:rsidP="0044558F">
      <w:pPr>
        <w:pStyle w:val="NoSpacing"/>
        <w:ind w:left="720"/>
        <w:rPr>
          <w:rFonts w:ascii="Gill Sans MT" w:eastAsia="Gill Sans MT" w:hAnsi="Gill Sans MT" w:cs="Gill Sans MT"/>
          <w:sz w:val="22"/>
          <w:szCs w:val="22"/>
          <w:lang w:val="de-DE"/>
        </w:rPr>
      </w:pPr>
      <w:r w:rsidRPr="0044558F">
        <w:rPr>
          <w:rFonts w:ascii="Gill Sans MT" w:eastAsia="Gill Sans MT" w:hAnsi="Gill Sans MT" w:cs="Gill Sans MT"/>
          <w:sz w:val="22"/>
          <w:szCs w:val="22"/>
          <w:lang w:val="de-DE"/>
        </w:rPr>
        <w:t xml:space="preserve">The SC reasoned that </w:t>
      </w:r>
      <w:r w:rsidR="00F47C2F" w:rsidRPr="0044558F">
        <w:rPr>
          <w:rFonts w:ascii="Gill Sans MT" w:eastAsia="Gill Sans MT" w:hAnsi="Gill Sans MT" w:cs="Gill Sans MT"/>
          <w:sz w:val="22"/>
          <w:szCs w:val="22"/>
          <w:lang w:val="de-DE"/>
        </w:rPr>
        <w:t xml:space="preserve">the source of income is </w:t>
      </w:r>
      <w:r w:rsidR="00F031A0" w:rsidRPr="0044558F">
        <w:rPr>
          <w:rFonts w:ascii="Gill Sans MT" w:eastAsia="Gill Sans MT" w:hAnsi="Gill Sans MT" w:cs="Gill Sans MT"/>
          <w:sz w:val="22"/>
          <w:szCs w:val="22"/>
        </w:rPr>
        <w:t>the gateways' receipt of the call as routed by the satellite</w:t>
      </w:r>
      <w:r w:rsidR="00431C84" w:rsidRPr="0044558F">
        <w:rPr>
          <w:rFonts w:ascii="Gill Sans MT" w:eastAsia="Gill Sans MT" w:hAnsi="Gill Sans MT" w:cs="Gill Sans MT"/>
          <w:sz w:val="22"/>
          <w:szCs w:val="22"/>
        </w:rPr>
        <w:t xml:space="preserve"> and </w:t>
      </w:r>
      <w:r w:rsidR="003C662D" w:rsidRPr="0044558F">
        <w:rPr>
          <w:rFonts w:ascii="Gill Sans MT" w:eastAsia="Gill Sans MT" w:hAnsi="Gill Sans MT" w:cs="Gill Sans MT"/>
          <w:sz w:val="22"/>
          <w:szCs w:val="22"/>
        </w:rPr>
        <w:t>the income-generating activity is directly associated with the gateways located within Philippine territory.</w:t>
      </w:r>
      <w:r w:rsidR="00523686" w:rsidRPr="0044558F">
        <w:rPr>
          <w:rFonts w:ascii="Gill Sans MT" w:eastAsia="Gill Sans MT" w:hAnsi="Gill Sans MT" w:cs="Gill Sans MT"/>
          <w:sz w:val="22"/>
          <w:szCs w:val="22"/>
        </w:rPr>
        <w:t xml:space="preserve"> That</w:t>
      </w:r>
      <w:r w:rsidR="003C662D" w:rsidRPr="0044558F">
        <w:rPr>
          <w:rFonts w:ascii="Gill Sans MT" w:eastAsia="Gill Sans MT" w:hAnsi="Gill Sans MT" w:cs="Gill Sans MT"/>
          <w:sz w:val="22"/>
          <w:szCs w:val="22"/>
        </w:rPr>
        <w:t xml:space="preserve"> </w:t>
      </w:r>
      <w:r w:rsidR="00523686" w:rsidRPr="0044558F">
        <w:rPr>
          <w:rFonts w:ascii="Gill Sans MT" w:eastAsia="Gill Sans MT" w:hAnsi="Gill Sans MT" w:cs="Gill Sans MT"/>
          <w:sz w:val="22"/>
          <w:szCs w:val="22"/>
        </w:rPr>
        <w:t>income generation is dependent on the operations of facilities situated in the Philippines contributes to the income's Philippine situs.</w:t>
      </w:r>
      <w:r w:rsidR="00326207" w:rsidRPr="0044558F">
        <w:rPr>
          <w:rFonts w:ascii="Gill Sans MT" w:eastAsia="Gill Sans MT" w:hAnsi="Gill Sans MT" w:cs="Gill Sans MT"/>
          <w:sz w:val="22"/>
          <w:szCs w:val="22"/>
        </w:rPr>
        <w:t xml:space="preserve"> Lastly, </w:t>
      </w:r>
      <w:r w:rsidR="002D14C9" w:rsidRPr="0044558F">
        <w:rPr>
          <w:rFonts w:ascii="Gill Sans MT" w:eastAsia="Gill Sans MT" w:hAnsi="Gill Sans MT" w:cs="Gill Sans MT"/>
          <w:sz w:val="22"/>
          <w:szCs w:val="22"/>
        </w:rPr>
        <w:t xml:space="preserve">Aces Philippines failed to establish that the satellite </w:t>
      </w:r>
      <w:proofErr w:type="gramStart"/>
      <w:r w:rsidR="002D14C9" w:rsidRPr="0044558F">
        <w:rPr>
          <w:rFonts w:ascii="Gill Sans MT" w:eastAsia="Gill Sans MT" w:hAnsi="Gill Sans MT" w:cs="Gill Sans MT"/>
          <w:sz w:val="22"/>
          <w:szCs w:val="22"/>
        </w:rPr>
        <w:t>air time</w:t>
      </w:r>
      <w:proofErr w:type="gramEnd"/>
      <w:r w:rsidR="002D14C9" w:rsidRPr="0044558F">
        <w:rPr>
          <w:rFonts w:ascii="Gill Sans MT" w:eastAsia="Gill Sans MT" w:hAnsi="Gill Sans MT" w:cs="Gill Sans MT"/>
          <w:sz w:val="22"/>
          <w:szCs w:val="22"/>
        </w:rPr>
        <w:t xml:space="preserve"> fee payments are foreign-sourced.</w:t>
      </w:r>
    </w:p>
    <w:p w14:paraId="126878CF" w14:textId="01EA5ABF" w:rsidR="003752E8" w:rsidRPr="0044558F" w:rsidRDefault="003752E8" w:rsidP="005113CD">
      <w:pPr>
        <w:pStyle w:val="NoSpacing"/>
        <w:ind w:left="720"/>
        <w:rPr>
          <w:rFonts w:ascii="Gill Sans MT" w:hAnsi="Gill Sans MT"/>
          <w:sz w:val="22"/>
          <w:szCs w:val="22"/>
        </w:rPr>
      </w:pPr>
    </w:p>
    <w:p w14:paraId="322442D8" w14:textId="28ACD8C2" w:rsidR="00A67446" w:rsidRPr="0044558F" w:rsidRDefault="00000000" w:rsidP="0044558F">
      <w:pPr>
        <w:pStyle w:val="paragraph"/>
        <w:spacing w:before="0" w:beforeAutospacing="0" w:after="0" w:afterAutospacing="0"/>
        <w:textAlignment w:val="baseline"/>
        <w:rPr>
          <w:rStyle w:val="normaltextrun"/>
          <w:rFonts w:ascii="Gill Sans MT" w:hAnsi="Gill Sans MT" w:cs="Gill Sans"/>
          <w:b/>
          <w:bCs/>
          <w:lang w:val="en-US"/>
        </w:rPr>
      </w:pPr>
      <w:hyperlink r:id="rId36" w:history="1">
        <w:r w:rsidR="00B87F10" w:rsidRPr="0044558F">
          <w:rPr>
            <w:rStyle w:val="Hyperlink"/>
            <w:rFonts w:ascii="Gill Sans MT" w:hAnsi="Gill Sans MT" w:cs="Gill Sans"/>
            <w:b/>
            <w:bCs/>
            <w:lang w:val="en-US"/>
          </w:rPr>
          <w:t>Philippine Stock Exchange vs. Secretary of Finance</w:t>
        </w:r>
      </w:hyperlink>
      <w:r w:rsidR="00077195" w:rsidRPr="0044558F">
        <w:rPr>
          <w:rStyle w:val="normaltextrun"/>
          <w:rFonts w:ascii="Gill Sans MT" w:hAnsi="Gill Sans MT" w:cs="Gill Sans"/>
          <w:b/>
          <w:bCs/>
          <w:lang w:val="en-US"/>
        </w:rPr>
        <w:t xml:space="preserve"> </w:t>
      </w:r>
    </w:p>
    <w:p w14:paraId="3890146D" w14:textId="2CF95768" w:rsidR="00077195" w:rsidRPr="0044558F" w:rsidRDefault="00077195" w:rsidP="0044558F">
      <w:pPr>
        <w:pStyle w:val="paragraph"/>
        <w:spacing w:before="0" w:beforeAutospacing="0" w:after="0" w:afterAutospacing="0"/>
        <w:textAlignment w:val="baseline"/>
        <w:rPr>
          <w:rFonts w:ascii="Gill Sans MT" w:hAnsi="Gill Sans MT" w:cs="Gill Sans"/>
        </w:rPr>
      </w:pPr>
      <w:r w:rsidRPr="0044558F">
        <w:rPr>
          <w:rStyle w:val="normaltextrun"/>
          <w:rFonts w:ascii="Gill Sans MT" w:hAnsi="Gill Sans MT" w:cs="Gill Sans"/>
          <w:lang w:val="en-US"/>
        </w:rPr>
        <w:t>G.R. No. 213860</w:t>
      </w:r>
      <w:r w:rsidR="00A67446" w:rsidRPr="0044558F">
        <w:rPr>
          <w:rStyle w:val="normaltextrun"/>
          <w:rFonts w:ascii="Gill Sans MT" w:hAnsi="Gill Sans MT" w:cs="Gill Sans"/>
          <w:lang w:val="en-US"/>
        </w:rPr>
        <w:t>,</w:t>
      </w:r>
      <w:r w:rsidRPr="0044558F">
        <w:rPr>
          <w:rStyle w:val="normaltextrun"/>
          <w:rFonts w:ascii="Gill Sans MT" w:hAnsi="Gill Sans MT" w:cs="Gill Sans"/>
          <w:lang w:val="en-US"/>
        </w:rPr>
        <w:t xml:space="preserve"> July 5, 2022 [Date Uploaded: 02/17/2023]</w:t>
      </w:r>
      <w:r w:rsidRPr="0044558F">
        <w:rPr>
          <w:rStyle w:val="eop"/>
          <w:rFonts w:ascii="Gill Sans MT" w:hAnsi="Gill Sans MT" w:cs="Gill Sans"/>
        </w:rPr>
        <w:t> </w:t>
      </w:r>
    </w:p>
    <w:p w14:paraId="0A6C5A44" w14:textId="77777777" w:rsidR="00077195" w:rsidRPr="0044558F" w:rsidRDefault="00077195" w:rsidP="0044558F">
      <w:pPr>
        <w:pStyle w:val="paragraph"/>
        <w:spacing w:before="0" w:beforeAutospacing="0" w:after="0" w:afterAutospacing="0"/>
        <w:textAlignment w:val="baseline"/>
        <w:rPr>
          <w:rFonts w:ascii="Gill Sans MT" w:hAnsi="Gill Sans MT" w:cs="Gill Sans"/>
        </w:rPr>
      </w:pPr>
      <w:r w:rsidRPr="0044558F">
        <w:rPr>
          <w:rStyle w:val="eop"/>
          <w:rFonts w:ascii="Gill Sans MT" w:hAnsi="Gill Sans MT" w:cs="Gill Sans"/>
        </w:rPr>
        <w:t> </w:t>
      </w:r>
    </w:p>
    <w:p w14:paraId="44AA0500" w14:textId="575F7886" w:rsidR="00B87F10" w:rsidRPr="005113CD" w:rsidRDefault="00077195" w:rsidP="0044558F">
      <w:pPr>
        <w:pStyle w:val="paragraph"/>
        <w:spacing w:before="0" w:beforeAutospacing="0" w:after="0" w:afterAutospacing="0"/>
        <w:textAlignment w:val="baseline"/>
        <w:rPr>
          <w:rFonts w:ascii="Gill Sans MT" w:hAnsi="Gill Sans MT" w:cs="Gill Sans"/>
          <w:i/>
          <w:iCs/>
          <w:lang w:val="en-US"/>
        </w:rPr>
      </w:pPr>
      <w:r w:rsidRPr="0044558F">
        <w:rPr>
          <w:rStyle w:val="normaltextrun"/>
          <w:rFonts w:ascii="Gill Sans MT" w:hAnsi="Gill Sans MT" w:cs="Gill Sans"/>
          <w:i/>
          <w:iCs/>
          <w:lang w:val="en-US"/>
        </w:rPr>
        <w:t>(</w:t>
      </w:r>
      <w:r w:rsidR="00B87F10" w:rsidRPr="0044558F">
        <w:rPr>
          <w:rFonts w:ascii="Gill Sans MT" w:hAnsi="Gill Sans MT" w:cs="Gill Sans"/>
          <w:i/>
          <w:iCs/>
          <w:lang w:val="en-US"/>
        </w:rPr>
        <w:t>The collection of information pursuant to the questioned regulations is not necessary for the BIR to carry out its functions.)</w:t>
      </w:r>
    </w:p>
    <w:p w14:paraId="2A59E48D" w14:textId="645AA25D" w:rsidR="00077195" w:rsidRPr="0044558F" w:rsidRDefault="00077195" w:rsidP="0044558F">
      <w:pPr>
        <w:pStyle w:val="paragraph"/>
        <w:spacing w:before="0" w:beforeAutospacing="0" w:after="0" w:afterAutospacing="0"/>
        <w:textAlignment w:val="baseline"/>
        <w:rPr>
          <w:rFonts w:ascii="Gill Sans MT" w:hAnsi="Gill Sans MT" w:cs="Gill Sans"/>
        </w:rPr>
      </w:pPr>
    </w:p>
    <w:p w14:paraId="7C10EB2A" w14:textId="77609CBA" w:rsidR="002076D7" w:rsidRPr="0044558F" w:rsidRDefault="00077195" w:rsidP="0044558F">
      <w:pPr>
        <w:pStyle w:val="paragraph"/>
        <w:spacing w:before="0" w:beforeAutospacing="0" w:after="0" w:afterAutospacing="0"/>
        <w:textAlignment w:val="baseline"/>
        <w:rPr>
          <w:rFonts w:ascii="Gill Sans MT" w:hAnsi="Gill Sans MT" w:cs="Gill Sans"/>
        </w:rPr>
      </w:pPr>
      <w:r w:rsidRPr="0044558F">
        <w:rPr>
          <w:rStyle w:val="normaltextrun"/>
          <w:rFonts w:ascii="Gill Sans MT" w:hAnsi="Gill Sans MT" w:cs="Gill Sans"/>
          <w:i/>
          <w:iCs/>
          <w:lang w:val="en-US"/>
        </w:rPr>
        <w:t>Facts: </w:t>
      </w:r>
      <w:r w:rsidRPr="0044558F">
        <w:rPr>
          <w:rStyle w:val="eop"/>
          <w:rFonts w:ascii="Gill Sans MT" w:hAnsi="Gill Sans MT" w:cs="Gill Sans"/>
        </w:rPr>
        <w:t> </w:t>
      </w:r>
    </w:p>
    <w:p w14:paraId="74D7ADB2" w14:textId="5069840E" w:rsidR="004D7487" w:rsidRPr="0044558F" w:rsidRDefault="00077195" w:rsidP="0044558F">
      <w:pPr>
        <w:pStyle w:val="NoSpacing"/>
        <w:ind w:left="720"/>
        <w:rPr>
          <w:rFonts w:ascii="Gill Sans MT" w:hAnsi="Gill Sans MT" w:cs="Gill Sans"/>
          <w:sz w:val="22"/>
          <w:szCs w:val="22"/>
        </w:rPr>
      </w:pPr>
      <w:r w:rsidRPr="0044558F">
        <w:rPr>
          <w:rFonts w:ascii="Gill Sans MT" w:eastAsia="Gill Sans MT" w:hAnsi="Gill Sans MT" w:cs="Gill Sans MT"/>
          <w:sz w:val="22"/>
          <w:szCs w:val="22"/>
          <w:lang w:val="de-DE"/>
        </w:rPr>
        <w:t>Philippine</w:t>
      </w:r>
      <w:r w:rsidRPr="0044558F">
        <w:rPr>
          <w:rStyle w:val="normaltextrun"/>
          <w:rFonts w:ascii="Gill Sans MT" w:hAnsi="Gill Sans MT" w:cs="Gill Sans"/>
          <w:sz w:val="22"/>
          <w:szCs w:val="22"/>
        </w:rPr>
        <w:t xml:space="preserve"> Stock Exchange, Inc. (</w:t>
      </w:r>
      <w:r w:rsidR="003066A5" w:rsidRPr="0044558F">
        <w:rPr>
          <w:rStyle w:val="normaltextrun"/>
          <w:rFonts w:ascii="Gill Sans MT" w:hAnsi="Gill Sans MT" w:cs="Gill Sans"/>
          <w:sz w:val="22"/>
          <w:szCs w:val="22"/>
        </w:rPr>
        <w:t>“</w:t>
      </w:r>
      <w:r w:rsidRPr="0044558F">
        <w:rPr>
          <w:rStyle w:val="normaltextrun"/>
          <w:rFonts w:ascii="Gill Sans MT" w:hAnsi="Gill Sans MT" w:cs="Gill Sans"/>
          <w:sz w:val="22"/>
          <w:szCs w:val="22"/>
        </w:rPr>
        <w:t>PSE</w:t>
      </w:r>
      <w:r w:rsidR="003066A5" w:rsidRPr="0044558F">
        <w:rPr>
          <w:rStyle w:val="normaltextrun"/>
          <w:rFonts w:ascii="Gill Sans MT" w:hAnsi="Gill Sans MT" w:cs="Gill Sans"/>
          <w:sz w:val="22"/>
          <w:szCs w:val="22"/>
        </w:rPr>
        <w:t>”</w:t>
      </w:r>
      <w:r w:rsidRPr="0044558F">
        <w:rPr>
          <w:rStyle w:val="normaltextrun"/>
          <w:rFonts w:ascii="Gill Sans MT" w:hAnsi="Gill Sans MT" w:cs="Gill Sans"/>
          <w:sz w:val="22"/>
          <w:szCs w:val="22"/>
        </w:rPr>
        <w:t xml:space="preserve">) et al. </w:t>
      </w:r>
      <w:r w:rsidR="00184600" w:rsidRPr="0044558F">
        <w:rPr>
          <w:rStyle w:val="normaltextrun"/>
          <w:rFonts w:ascii="Gill Sans MT" w:hAnsi="Gill Sans MT" w:cs="Gill Sans"/>
          <w:sz w:val="22"/>
          <w:szCs w:val="22"/>
        </w:rPr>
        <w:t>f</w:t>
      </w:r>
      <w:r w:rsidRPr="0044558F">
        <w:rPr>
          <w:rStyle w:val="normaltextrun"/>
          <w:rFonts w:ascii="Gill Sans MT" w:hAnsi="Gill Sans MT" w:cs="Gill Sans"/>
          <w:sz w:val="22"/>
          <w:szCs w:val="22"/>
        </w:rPr>
        <w:t xml:space="preserve">iled a Petition for </w:t>
      </w:r>
      <w:r w:rsidRPr="0044558F">
        <w:rPr>
          <w:rStyle w:val="normaltextrun"/>
          <w:rFonts w:ascii="Gill Sans MT" w:hAnsi="Gill Sans MT" w:cs="Gill Sans"/>
          <w:i/>
          <w:iCs/>
          <w:sz w:val="22"/>
          <w:szCs w:val="22"/>
        </w:rPr>
        <w:t>Certiorari</w:t>
      </w:r>
      <w:r w:rsidRPr="0044558F">
        <w:rPr>
          <w:rStyle w:val="normaltextrun"/>
          <w:rFonts w:ascii="Gill Sans MT" w:hAnsi="Gill Sans MT" w:cs="Gill Sans"/>
          <w:sz w:val="22"/>
          <w:szCs w:val="22"/>
        </w:rPr>
        <w:t xml:space="preserve"> assailing the constitutionality of the following regulations for being violative of their rights to privacy and to due process:</w:t>
      </w:r>
      <w:r w:rsidRPr="0044558F">
        <w:rPr>
          <w:rStyle w:val="eop"/>
          <w:rFonts w:ascii="Gill Sans MT" w:hAnsi="Gill Sans MT" w:cs="Gill Sans"/>
          <w:sz w:val="22"/>
          <w:szCs w:val="22"/>
        </w:rPr>
        <w:t> </w:t>
      </w:r>
    </w:p>
    <w:p w14:paraId="7E144483" w14:textId="6E9F8A73" w:rsidR="00077195" w:rsidRPr="0044558F" w:rsidRDefault="00077195" w:rsidP="0044558F">
      <w:pPr>
        <w:pStyle w:val="paragraph"/>
        <w:numPr>
          <w:ilvl w:val="0"/>
          <w:numId w:val="37"/>
        </w:numPr>
        <w:spacing w:before="0" w:beforeAutospacing="0" w:after="0" w:afterAutospacing="0"/>
        <w:ind w:left="1080" w:firstLine="0"/>
        <w:textAlignment w:val="baseline"/>
        <w:rPr>
          <w:rFonts w:ascii="Gill Sans MT" w:hAnsi="Gill Sans MT" w:cs="Gill Sans"/>
        </w:rPr>
      </w:pPr>
      <w:r w:rsidRPr="0044558F">
        <w:rPr>
          <w:rStyle w:val="normaltextrun"/>
          <w:rFonts w:ascii="Gill Sans MT" w:hAnsi="Gill Sans MT" w:cs="Gill Sans"/>
          <w:lang w:val="en-US"/>
        </w:rPr>
        <w:t>R</w:t>
      </w:r>
      <w:r w:rsidR="0081008C" w:rsidRPr="0044558F">
        <w:rPr>
          <w:rStyle w:val="normaltextrun"/>
          <w:rFonts w:ascii="Gill Sans MT" w:hAnsi="Gill Sans MT" w:cs="Gill Sans"/>
          <w:lang w:val="en-US"/>
        </w:rPr>
        <w:t xml:space="preserve">evenue </w:t>
      </w:r>
      <w:r w:rsidRPr="0044558F">
        <w:rPr>
          <w:rStyle w:val="normaltextrun"/>
          <w:rFonts w:ascii="Gill Sans MT" w:hAnsi="Gill Sans MT" w:cs="Gill Sans"/>
          <w:lang w:val="en-US"/>
        </w:rPr>
        <w:t>R</w:t>
      </w:r>
      <w:r w:rsidR="0081008C" w:rsidRPr="0044558F">
        <w:rPr>
          <w:rStyle w:val="normaltextrun"/>
          <w:rFonts w:ascii="Gill Sans MT" w:hAnsi="Gill Sans MT" w:cs="Gill Sans"/>
          <w:lang w:val="en-US"/>
        </w:rPr>
        <w:t>egulations</w:t>
      </w:r>
      <w:r w:rsidR="006A2811" w:rsidRPr="0044558F">
        <w:rPr>
          <w:rStyle w:val="normaltextrun"/>
          <w:rFonts w:ascii="Gill Sans MT" w:hAnsi="Gill Sans MT" w:cs="Gill Sans"/>
          <w:lang w:val="en-US"/>
        </w:rPr>
        <w:t xml:space="preserve"> (</w:t>
      </w:r>
      <w:r w:rsidR="003066A5" w:rsidRPr="0044558F">
        <w:rPr>
          <w:rStyle w:val="normaltextrun"/>
          <w:rFonts w:ascii="Gill Sans MT" w:hAnsi="Gill Sans MT" w:cs="Gill Sans"/>
          <w:lang w:val="en-US"/>
        </w:rPr>
        <w:t>“</w:t>
      </w:r>
      <w:r w:rsidR="006A2811" w:rsidRPr="0044558F">
        <w:rPr>
          <w:rStyle w:val="normaltextrun"/>
          <w:rFonts w:ascii="Gill Sans MT" w:hAnsi="Gill Sans MT" w:cs="Gill Sans"/>
          <w:lang w:val="en-US"/>
        </w:rPr>
        <w:t>RR</w:t>
      </w:r>
      <w:r w:rsidR="003066A5" w:rsidRPr="0044558F">
        <w:rPr>
          <w:rStyle w:val="normaltextrun"/>
          <w:rFonts w:ascii="Gill Sans MT" w:hAnsi="Gill Sans MT" w:cs="Gill Sans"/>
          <w:lang w:val="en-US"/>
        </w:rPr>
        <w:t>”</w:t>
      </w:r>
      <w:r w:rsidR="006A2811" w:rsidRPr="0044558F">
        <w:rPr>
          <w:rStyle w:val="normaltextrun"/>
          <w:rFonts w:ascii="Gill Sans MT" w:hAnsi="Gill Sans MT" w:cs="Gill Sans"/>
          <w:lang w:val="en-US"/>
        </w:rPr>
        <w:t>)</w:t>
      </w:r>
      <w:r w:rsidR="0081008C" w:rsidRPr="0044558F">
        <w:rPr>
          <w:rStyle w:val="normaltextrun"/>
          <w:rFonts w:ascii="Gill Sans MT" w:hAnsi="Gill Sans MT" w:cs="Gill Sans"/>
          <w:lang w:val="en-US"/>
        </w:rPr>
        <w:t xml:space="preserve"> No.</w:t>
      </w:r>
      <w:r w:rsidRPr="0044558F">
        <w:rPr>
          <w:rStyle w:val="normaltextrun"/>
          <w:rFonts w:ascii="Gill Sans MT" w:hAnsi="Gill Sans MT" w:cs="Gill Sans"/>
          <w:lang w:val="en-US"/>
        </w:rPr>
        <w:t xml:space="preserve"> 1-14 which required businesses to submit an alphabetical list of payees and prohibits the lumping into </w:t>
      </w:r>
      <w:r w:rsidR="006A2811" w:rsidRPr="0044558F">
        <w:rPr>
          <w:rStyle w:val="normaltextrun"/>
          <w:rFonts w:ascii="Gill Sans MT" w:hAnsi="Gill Sans MT" w:cs="Gill Sans"/>
          <w:lang w:val="en-US"/>
        </w:rPr>
        <w:t xml:space="preserve">a </w:t>
      </w:r>
      <w:r w:rsidRPr="0044558F">
        <w:rPr>
          <w:rStyle w:val="normaltextrun"/>
          <w:rFonts w:ascii="Gill Sans MT" w:hAnsi="Gill Sans MT" w:cs="Gill Sans"/>
          <w:lang w:val="en-US"/>
        </w:rPr>
        <w:t>single amount and account various income payments and taxes withheld such as “PCD nominee,” “Various Payees,” or “Others.”</w:t>
      </w:r>
      <w:r w:rsidRPr="0044558F">
        <w:rPr>
          <w:rStyle w:val="eop"/>
          <w:rFonts w:ascii="Gill Sans MT" w:hAnsi="Gill Sans MT" w:cs="Gill Sans"/>
        </w:rPr>
        <w:t> </w:t>
      </w:r>
    </w:p>
    <w:p w14:paraId="7BBBD914" w14:textId="0914B5D3" w:rsidR="00077195" w:rsidRPr="0044558F" w:rsidRDefault="00077195" w:rsidP="0044558F">
      <w:pPr>
        <w:pStyle w:val="paragraph"/>
        <w:numPr>
          <w:ilvl w:val="0"/>
          <w:numId w:val="38"/>
        </w:numPr>
        <w:spacing w:before="0" w:beforeAutospacing="0" w:after="0" w:afterAutospacing="0"/>
        <w:ind w:left="1080" w:firstLine="0"/>
        <w:textAlignment w:val="baseline"/>
        <w:rPr>
          <w:rFonts w:ascii="Gill Sans MT" w:hAnsi="Gill Sans MT" w:cs="Gill Sans"/>
        </w:rPr>
      </w:pPr>
      <w:r w:rsidRPr="0044558F">
        <w:rPr>
          <w:rStyle w:val="normaltextrun"/>
          <w:rFonts w:ascii="Gill Sans MT" w:hAnsi="Gill Sans MT" w:cs="Gill Sans"/>
          <w:lang w:val="en-US"/>
        </w:rPr>
        <w:t>RMC</w:t>
      </w:r>
      <w:r w:rsidR="0081008C" w:rsidRPr="0044558F">
        <w:rPr>
          <w:rStyle w:val="normaltextrun"/>
          <w:rFonts w:ascii="Gill Sans MT" w:hAnsi="Gill Sans MT" w:cs="Gill Sans"/>
          <w:lang w:val="en-US"/>
        </w:rPr>
        <w:t xml:space="preserve"> No.</w:t>
      </w:r>
      <w:r w:rsidRPr="0044558F">
        <w:rPr>
          <w:rStyle w:val="normaltextrun"/>
          <w:rFonts w:ascii="Gill Sans MT" w:hAnsi="Gill Sans MT" w:cs="Gill Sans"/>
          <w:lang w:val="en-US"/>
        </w:rPr>
        <w:t xml:space="preserve"> 5-14, which required withholding agents to indicate in the </w:t>
      </w:r>
      <w:proofErr w:type="spellStart"/>
      <w:r w:rsidRPr="0044558F">
        <w:rPr>
          <w:rStyle w:val="normaltextrun"/>
          <w:rFonts w:ascii="Gill Sans MT" w:hAnsi="Gill Sans MT" w:cs="Gill Sans"/>
          <w:lang w:val="en-US"/>
        </w:rPr>
        <w:t>alphalist</w:t>
      </w:r>
      <w:proofErr w:type="spellEnd"/>
      <w:r w:rsidRPr="0044558F">
        <w:rPr>
          <w:rStyle w:val="normaltextrun"/>
          <w:rFonts w:ascii="Gill Sans MT" w:hAnsi="Gill Sans MT" w:cs="Gill Sans"/>
          <w:lang w:val="en-US"/>
        </w:rPr>
        <w:t xml:space="preserve"> the tax identification numbers, complete names, income amount, and tax withheld from the payees.</w:t>
      </w:r>
      <w:r w:rsidRPr="0044558F">
        <w:rPr>
          <w:rStyle w:val="eop"/>
          <w:rFonts w:ascii="Gill Sans MT" w:hAnsi="Gill Sans MT" w:cs="Gill Sans"/>
        </w:rPr>
        <w:t> </w:t>
      </w:r>
    </w:p>
    <w:p w14:paraId="7083BC6A" w14:textId="3D8D723D" w:rsidR="00077195" w:rsidRPr="0044558F" w:rsidRDefault="0081008C" w:rsidP="0044558F">
      <w:pPr>
        <w:pStyle w:val="paragraph"/>
        <w:numPr>
          <w:ilvl w:val="0"/>
          <w:numId w:val="39"/>
        </w:numPr>
        <w:spacing w:before="0" w:beforeAutospacing="0" w:after="0" w:afterAutospacing="0"/>
        <w:ind w:left="1080" w:firstLine="0"/>
        <w:textAlignment w:val="baseline"/>
        <w:rPr>
          <w:rFonts w:ascii="Gill Sans MT" w:hAnsi="Gill Sans MT" w:cs="Gill Sans"/>
        </w:rPr>
      </w:pPr>
      <w:r w:rsidRPr="0044558F">
        <w:rPr>
          <w:rStyle w:val="normaltextrun"/>
          <w:rFonts w:ascii="Gill Sans MT" w:hAnsi="Gill Sans MT" w:cs="Gill Sans"/>
          <w:lang w:val="en-US"/>
        </w:rPr>
        <w:t>Securities and Exchange Commission</w:t>
      </w:r>
      <w:r w:rsidR="006A2811" w:rsidRPr="0044558F">
        <w:rPr>
          <w:rStyle w:val="normaltextrun"/>
          <w:rFonts w:ascii="Gill Sans MT" w:hAnsi="Gill Sans MT" w:cs="Gill Sans"/>
          <w:lang w:val="en-US"/>
        </w:rPr>
        <w:t xml:space="preserve"> (</w:t>
      </w:r>
      <w:r w:rsidR="003066A5" w:rsidRPr="0044558F">
        <w:rPr>
          <w:rStyle w:val="normaltextrun"/>
          <w:rFonts w:ascii="Gill Sans MT" w:hAnsi="Gill Sans MT" w:cs="Gill Sans"/>
          <w:lang w:val="en-US"/>
        </w:rPr>
        <w:t>“</w:t>
      </w:r>
      <w:r w:rsidR="006A2811" w:rsidRPr="0044558F">
        <w:rPr>
          <w:rStyle w:val="normaltextrun"/>
          <w:rFonts w:ascii="Gill Sans MT" w:hAnsi="Gill Sans MT" w:cs="Gill Sans"/>
          <w:lang w:val="en-US"/>
        </w:rPr>
        <w:t>SEC</w:t>
      </w:r>
      <w:r w:rsidR="003066A5" w:rsidRPr="0044558F">
        <w:rPr>
          <w:rStyle w:val="normaltextrun"/>
          <w:rFonts w:ascii="Gill Sans MT" w:hAnsi="Gill Sans MT" w:cs="Gill Sans"/>
          <w:lang w:val="en-US"/>
        </w:rPr>
        <w:t>”</w:t>
      </w:r>
      <w:r w:rsidR="006A2811" w:rsidRPr="0044558F">
        <w:rPr>
          <w:rStyle w:val="normaltextrun"/>
          <w:rFonts w:ascii="Gill Sans MT" w:hAnsi="Gill Sans MT" w:cs="Gill Sans"/>
          <w:lang w:val="en-US"/>
        </w:rPr>
        <w:t>)</w:t>
      </w:r>
      <w:r w:rsidRPr="0044558F">
        <w:rPr>
          <w:rStyle w:val="normaltextrun"/>
          <w:rFonts w:ascii="Gill Sans MT" w:hAnsi="Gill Sans MT" w:cs="Gill Sans"/>
          <w:lang w:val="en-US"/>
        </w:rPr>
        <w:t xml:space="preserve"> </w:t>
      </w:r>
      <w:r w:rsidR="00077195" w:rsidRPr="0044558F">
        <w:rPr>
          <w:rStyle w:val="normaltextrun"/>
          <w:rFonts w:ascii="Gill Sans MT" w:hAnsi="Gill Sans MT" w:cs="Gill Sans"/>
          <w:lang w:val="en-US"/>
        </w:rPr>
        <w:t>M</w:t>
      </w:r>
      <w:r w:rsidRPr="0044558F">
        <w:rPr>
          <w:rStyle w:val="normaltextrun"/>
          <w:rFonts w:ascii="Gill Sans MT" w:hAnsi="Gill Sans MT" w:cs="Gill Sans"/>
          <w:lang w:val="en-US"/>
        </w:rPr>
        <w:t xml:space="preserve">emorandum </w:t>
      </w:r>
      <w:r w:rsidR="00077195" w:rsidRPr="0044558F">
        <w:rPr>
          <w:rStyle w:val="normaltextrun"/>
          <w:rFonts w:ascii="Gill Sans MT" w:hAnsi="Gill Sans MT" w:cs="Gill Sans"/>
          <w:lang w:val="en-US"/>
        </w:rPr>
        <w:t>C</w:t>
      </w:r>
      <w:r w:rsidRPr="0044558F">
        <w:rPr>
          <w:rStyle w:val="normaltextrun"/>
          <w:rFonts w:ascii="Gill Sans MT" w:hAnsi="Gill Sans MT" w:cs="Gill Sans"/>
          <w:lang w:val="en-US"/>
        </w:rPr>
        <w:t xml:space="preserve">ircular </w:t>
      </w:r>
      <w:r w:rsidR="006A2811" w:rsidRPr="0044558F">
        <w:rPr>
          <w:rStyle w:val="normaltextrun"/>
          <w:rFonts w:ascii="Gill Sans MT" w:hAnsi="Gill Sans MT" w:cs="Gill Sans"/>
          <w:lang w:val="en-US"/>
        </w:rPr>
        <w:t>(</w:t>
      </w:r>
      <w:r w:rsidR="003066A5" w:rsidRPr="0044558F">
        <w:rPr>
          <w:rStyle w:val="normaltextrun"/>
          <w:rFonts w:ascii="Gill Sans MT" w:hAnsi="Gill Sans MT" w:cs="Gill Sans"/>
          <w:lang w:val="en-US"/>
        </w:rPr>
        <w:t>“</w:t>
      </w:r>
      <w:r w:rsidR="006A2811" w:rsidRPr="0044558F">
        <w:rPr>
          <w:rStyle w:val="normaltextrun"/>
          <w:rFonts w:ascii="Gill Sans MT" w:hAnsi="Gill Sans MT" w:cs="Gill Sans"/>
          <w:lang w:val="en-US"/>
        </w:rPr>
        <w:t>MC</w:t>
      </w:r>
      <w:r w:rsidR="003066A5" w:rsidRPr="0044558F">
        <w:rPr>
          <w:rStyle w:val="normaltextrun"/>
          <w:rFonts w:ascii="Gill Sans MT" w:hAnsi="Gill Sans MT" w:cs="Gill Sans"/>
          <w:lang w:val="en-US"/>
        </w:rPr>
        <w:t>”</w:t>
      </w:r>
      <w:r w:rsidR="006A2811" w:rsidRPr="0044558F">
        <w:rPr>
          <w:rStyle w:val="normaltextrun"/>
          <w:rFonts w:ascii="Gill Sans MT" w:hAnsi="Gill Sans MT" w:cs="Gill Sans"/>
          <w:lang w:val="en-US"/>
        </w:rPr>
        <w:t xml:space="preserve">) </w:t>
      </w:r>
      <w:r w:rsidRPr="0044558F">
        <w:rPr>
          <w:rStyle w:val="normaltextrun"/>
          <w:rFonts w:ascii="Gill Sans MT" w:hAnsi="Gill Sans MT" w:cs="Gill Sans"/>
          <w:lang w:val="en-US"/>
        </w:rPr>
        <w:t>No.</w:t>
      </w:r>
      <w:r w:rsidR="00077195" w:rsidRPr="0044558F">
        <w:rPr>
          <w:rStyle w:val="normaltextrun"/>
          <w:rFonts w:ascii="Gill Sans MT" w:hAnsi="Gill Sans MT" w:cs="Gill Sans"/>
          <w:lang w:val="en-US"/>
        </w:rPr>
        <w:t xml:space="preserve"> 10-14 supplements the provisions of RR</w:t>
      </w:r>
      <w:r w:rsidR="006A2811" w:rsidRPr="0044558F">
        <w:rPr>
          <w:rStyle w:val="normaltextrun"/>
          <w:rFonts w:ascii="Gill Sans MT" w:hAnsi="Gill Sans MT" w:cs="Gill Sans"/>
          <w:lang w:val="en-US"/>
        </w:rPr>
        <w:t xml:space="preserve"> No.</w:t>
      </w:r>
      <w:r w:rsidR="00077195" w:rsidRPr="0044558F">
        <w:rPr>
          <w:rStyle w:val="normaltextrun"/>
          <w:rFonts w:ascii="Gill Sans MT" w:hAnsi="Gill Sans MT" w:cs="Gill Sans"/>
          <w:lang w:val="en-US"/>
        </w:rPr>
        <w:t xml:space="preserve"> 1-14 by directing Philippine Depository and Trust Corporation (</w:t>
      </w:r>
      <w:r w:rsidR="003066A5" w:rsidRPr="0044558F">
        <w:rPr>
          <w:rStyle w:val="normaltextrun"/>
          <w:rFonts w:ascii="Gill Sans MT" w:hAnsi="Gill Sans MT" w:cs="Gill Sans"/>
          <w:lang w:val="en-US"/>
        </w:rPr>
        <w:t>“</w:t>
      </w:r>
      <w:r w:rsidR="00077195" w:rsidRPr="0044558F">
        <w:rPr>
          <w:rStyle w:val="normaltextrun"/>
          <w:rFonts w:ascii="Gill Sans MT" w:hAnsi="Gill Sans MT" w:cs="Gill Sans"/>
          <w:lang w:val="en-US"/>
        </w:rPr>
        <w:t>PDTC</w:t>
      </w:r>
      <w:r w:rsidR="003066A5" w:rsidRPr="0044558F">
        <w:rPr>
          <w:rStyle w:val="normaltextrun"/>
          <w:rFonts w:ascii="Gill Sans MT" w:hAnsi="Gill Sans MT" w:cs="Gill Sans"/>
          <w:lang w:val="en-US"/>
        </w:rPr>
        <w:t>”</w:t>
      </w:r>
      <w:r w:rsidR="00077195" w:rsidRPr="0044558F">
        <w:rPr>
          <w:rStyle w:val="normaltextrun"/>
          <w:rFonts w:ascii="Gill Sans MT" w:hAnsi="Gill Sans MT" w:cs="Gill Sans"/>
          <w:lang w:val="en-US"/>
        </w:rPr>
        <w:t>), broker dealers, and other depository participants to provide listed companies with the information needed to enable the latter to comply with RR</w:t>
      </w:r>
      <w:r w:rsidR="006A2811" w:rsidRPr="0044558F">
        <w:rPr>
          <w:rStyle w:val="normaltextrun"/>
          <w:rFonts w:ascii="Gill Sans MT" w:hAnsi="Gill Sans MT" w:cs="Gill Sans"/>
          <w:lang w:val="en-US"/>
        </w:rPr>
        <w:t xml:space="preserve"> No.</w:t>
      </w:r>
      <w:r w:rsidR="00077195" w:rsidRPr="0044558F">
        <w:rPr>
          <w:rStyle w:val="normaltextrun"/>
          <w:rFonts w:ascii="Gill Sans MT" w:hAnsi="Gill Sans MT" w:cs="Gill Sans"/>
          <w:lang w:val="en-US"/>
        </w:rPr>
        <w:t xml:space="preserve"> 1-14.</w:t>
      </w:r>
      <w:r w:rsidR="00077195" w:rsidRPr="0044558F">
        <w:rPr>
          <w:rStyle w:val="eop"/>
          <w:rFonts w:ascii="Gill Sans MT" w:hAnsi="Gill Sans MT" w:cs="Gill Sans"/>
        </w:rPr>
        <w:t> </w:t>
      </w:r>
    </w:p>
    <w:p w14:paraId="1875F002" w14:textId="0EF391B5" w:rsidR="00077195" w:rsidRPr="0044558F" w:rsidRDefault="00077195" w:rsidP="0044558F">
      <w:pPr>
        <w:pStyle w:val="paragraph"/>
        <w:spacing w:before="0" w:beforeAutospacing="0" w:after="0" w:afterAutospacing="0"/>
        <w:textAlignment w:val="baseline"/>
        <w:rPr>
          <w:rFonts w:ascii="Gill Sans MT" w:hAnsi="Gill Sans MT" w:cs="Gill Sans"/>
        </w:rPr>
      </w:pPr>
      <w:r w:rsidRPr="0044558F">
        <w:rPr>
          <w:rStyle w:val="eop"/>
          <w:rFonts w:ascii="Gill Sans MT" w:hAnsi="Gill Sans MT" w:cs="Gill Sans"/>
        </w:rPr>
        <w:t> </w:t>
      </w:r>
    </w:p>
    <w:p w14:paraId="36A20984" w14:textId="6D062898" w:rsidR="00077195" w:rsidRPr="0044558F" w:rsidRDefault="00077195" w:rsidP="0044558F">
      <w:pPr>
        <w:pStyle w:val="paragraph"/>
        <w:spacing w:before="0" w:beforeAutospacing="0" w:after="0" w:afterAutospacing="0"/>
        <w:textAlignment w:val="baseline"/>
        <w:rPr>
          <w:rStyle w:val="eop"/>
          <w:rFonts w:ascii="Gill Sans MT" w:hAnsi="Gill Sans MT" w:cs="Gill Sans"/>
        </w:rPr>
      </w:pPr>
      <w:r w:rsidRPr="0044558F">
        <w:rPr>
          <w:rStyle w:val="normaltextrun"/>
          <w:rFonts w:ascii="Gill Sans MT" w:hAnsi="Gill Sans MT" w:cs="Gill Sans"/>
          <w:i/>
          <w:iCs/>
          <w:lang w:val="en-US"/>
        </w:rPr>
        <w:lastRenderedPageBreak/>
        <w:t>Issues: </w:t>
      </w:r>
      <w:r w:rsidRPr="0044558F">
        <w:rPr>
          <w:rStyle w:val="eop"/>
          <w:rFonts w:ascii="Gill Sans MT" w:hAnsi="Gill Sans MT" w:cs="Gill Sans"/>
        </w:rPr>
        <w:t> </w:t>
      </w:r>
    </w:p>
    <w:p w14:paraId="20503C3E" w14:textId="77777777" w:rsidR="002076D7" w:rsidRPr="0044558F" w:rsidRDefault="002076D7" w:rsidP="0044558F">
      <w:pPr>
        <w:pStyle w:val="paragraph"/>
        <w:spacing w:before="0" w:beforeAutospacing="0" w:after="0" w:afterAutospacing="0"/>
        <w:textAlignment w:val="baseline"/>
        <w:rPr>
          <w:rFonts w:ascii="Gill Sans MT" w:hAnsi="Gill Sans MT" w:cs="Gill Sans"/>
        </w:rPr>
      </w:pPr>
    </w:p>
    <w:p w14:paraId="33241565" w14:textId="28C99C86" w:rsidR="007B19A8" w:rsidRPr="0044558F" w:rsidRDefault="00077195" w:rsidP="0044558F">
      <w:pPr>
        <w:pStyle w:val="paragraph"/>
        <w:numPr>
          <w:ilvl w:val="0"/>
          <w:numId w:val="47"/>
        </w:numPr>
        <w:spacing w:before="0" w:beforeAutospacing="0" w:after="0" w:afterAutospacing="0"/>
        <w:textAlignment w:val="baseline"/>
        <w:rPr>
          <w:rFonts w:ascii="Gill Sans MT" w:hAnsi="Gill Sans MT" w:cs="Gill Sans"/>
        </w:rPr>
      </w:pPr>
      <w:r w:rsidRPr="0044558F">
        <w:rPr>
          <w:rStyle w:val="normaltextrun"/>
          <w:rFonts w:ascii="Gill Sans MT" w:hAnsi="Gill Sans MT" w:cs="Gill Sans"/>
          <w:lang w:val="en-US"/>
        </w:rPr>
        <w:t>Did the regulations violate PSE et al.’s right to due process?</w:t>
      </w:r>
      <w:r w:rsidRPr="0044558F">
        <w:rPr>
          <w:rStyle w:val="eop"/>
          <w:rFonts w:ascii="Gill Sans MT" w:hAnsi="Gill Sans MT" w:cs="Gill Sans"/>
        </w:rPr>
        <w:t> </w:t>
      </w:r>
    </w:p>
    <w:p w14:paraId="457FFC0A" w14:textId="1A058775" w:rsidR="00077195" w:rsidRPr="0044558F" w:rsidRDefault="00077195" w:rsidP="0044558F">
      <w:pPr>
        <w:pStyle w:val="paragraph"/>
        <w:numPr>
          <w:ilvl w:val="0"/>
          <w:numId w:val="47"/>
        </w:numPr>
        <w:spacing w:before="0" w:beforeAutospacing="0" w:after="0" w:afterAutospacing="0"/>
        <w:textAlignment w:val="baseline"/>
        <w:rPr>
          <w:rFonts w:ascii="Gill Sans MT" w:hAnsi="Gill Sans MT" w:cs="Gill Sans"/>
        </w:rPr>
      </w:pPr>
      <w:r w:rsidRPr="0044558F">
        <w:rPr>
          <w:rStyle w:val="normaltextrun"/>
          <w:rFonts w:ascii="Gill Sans MT" w:hAnsi="Gill Sans MT" w:cs="Gill Sans"/>
          <w:lang w:val="en-US"/>
        </w:rPr>
        <w:t>Did the regulations violate PSE et al.’s right to privacy?</w:t>
      </w:r>
      <w:r w:rsidRPr="0044558F">
        <w:rPr>
          <w:rStyle w:val="eop"/>
          <w:rFonts w:ascii="Gill Sans MT" w:hAnsi="Gill Sans MT" w:cs="Gill Sans"/>
        </w:rPr>
        <w:t> </w:t>
      </w:r>
    </w:p>
    <w:p w14:paraId="25547AAA" w14:textId="10248544" w:rsidR="00077195" w:rsidRPr="0044558F" w:rsidRDefault="00077195" w:rsidP="0044558F">
      <w:pPr>
        <w:pStyle w:val="paragraph"/>
        <w:spacing w:before="0" w:beforeAutospacing="0" w:after="0" w:afterAutospacing="0"/>
        <w:textAlignment w:val="baseline"/>
        <w:rPr>
          <w:rFonts w:ascii="Gill Sans MT" w:hAnsi="Gill Sans MT" w:cs="Gill Sans"/>
        </w:rPr>
      </w:pPr>
      <w:r w:rsidRPr="0044558F">
        <w:rPr>
          <w:rStyle w:val="eop"/>
          <w:rFonts w:ascii="Gill Sans MT" w:hAnsi="Gill Sans MT" w:cs="Gill Sans"/>
        </w:rPr>
        <w:t>  </w:t>
      </w:r>
    </w:p>
    <w:p w14:paraId="5818DAAC" w14:textId="7EDCC75E" w:rsidR="00077195" w:rsidRPr="0044558F" w:rsidRDefault="00077195" w:rsidP="0044558F">
      <w:pPr>
        <w:pStyle w:val="paragraph"/>
        <w:spacing w:before="0" w:beforeAutospacing="0" w:after="0" w:afterAutospacing="0"/>
        <w:textAlignment w:val="baseline"/>
        <w:rPr>
          <w:rStyle w:val="eop"/>
          <w:rFonts w:ascii="Gill Sans MT" w:hAnsi="Gill Sans MT" w:cs="Gill Sans"/>
        </w:rPr>
      </w:pPr>
      <w:r w:rsidRPr="0044558F">
        <w:rPr>
          <w:rStyle w:val="normaltextrun"/>
          <w:rFonts w:ascii="Gill Sans MT" w:hAnsi="Gill Sans MT" w:cs="Gill Sans"/>
          <w:i/>
          <w:iCs/>
          <w:lang w:val="en-US"/>
        </w:rPr>
        <w:t>Ruling:</w:t>
      </w:r>
      <w:r w:rsidRPr="0044558F">
        <w:rPr>
          <w:rStyle w:val="eop"/>
          <w:rFonts w:ascii="Gill Sans MT" w:hAnsi="Gill Sans MT" w:cs="Gill Sans"/>
        </w:rPr>
        <w:t> </w:t>
      </w:r>
    </w:p>
    <w:p w14:paraId="76D95882" w14:textId="77777777" w:rsidR="002076D7" w:rsidRPr="0044558F" w:rsidRDefault="002076D7" w:rsidP="0044558F">
      <w:pPr>
        <w:pStyle w:val="paragraph"/>
        <w:spacing w:before="0" w:beforeAutospacing="0" w:after="0" w:afterAutospacing="0"/>
        <w:textAlignment w:val="baseline"/>
        <w:rPr>
          <w:rFonts w:ascii="Gill Sans MT" w:hAnsi="Gill Sans MT" w:cs="Gill Sans"/>
        </w:rPr>
      </w:pPr>
    </w:p>
    <w:p w14:paraId="4C89DADD" w14:textId="77777777" w:rsidR="00077195" w:rsidRPr="0044558F" w:rsidRDefault="00077195" w:rsidP="0044558F">
      <w:pPr>
        <w:pStyle w:val="paragraph"/>
        <w:numPr>
          <w:ilvl w:val="0"/>
          <w:numId w:val="48"/>
        </w:numPr>
        <w:spacing w:before="0" w:beforeAutospacing="0" w:after="0" w:afterAutospacing="0"/>
        <w:textAlignment w:val="baseline"/>
        <w:rPr>
          <w:rFonts w:ascii="Gill Sans MT" w:hAnsi="Gill Sans MT" w:cs="Gill Sans"/>
        </w:rPr>
      </w:pPr>
      <w:r w:rsidRPr="0044558F">
        <w:rPr>
          <w:rStyle w:val="normaltextrun"/>
          <w:rFonts w:ascii="Gill Sans MT" w:hAnsi="Gill Sans MT" w:cs="Gill Sans"/>
          <w:lang w:val="en-US"/>
        </w:rPr>
        <w:t>Yes.</w:t>
      </w:r>
      <w:r w:rsidRPr="0044558F">
        <w:rPr>
          <w:rStyle w:val="eop"/>
          <w:rFonts w:ascii="Gill Sans MT" w:hAnsi="Gill Sans MT" w:cs="Gill Sans"/>
        </w:rPr>
        <w:t> </w:t>
      </w:r>
    </w:p>
    <w:p w14:paraId="5F9E3D14" w14:textId="77777777" w:rsidR="00077195" w:rsidRPr="0044558F" w:rsidRDefault="00077195" w:rsidP="0044558F">
      <w:pPr>
        <w:pStyle w:val="paragraph"/>
        <w:spacing w:before="0" w:beforeAutospacing="0" w:after="0" w:afterAutospacing="0"/>
        <w:textAlignment w:val="baseline"/>
        <w:rPr>
          <w:rFonts w:ascii="Gill Sans MT" w:hAnsi="Gill Sans MT" w:cs="Gill Sans"/>
        </w:rPr>
      </w:pPr>
      <w:r w:rsidRPr="0044558F">
        <w:rPr>
          <w:rStyle w:val="eop"/>
          <w:rFonts w:ascii="Gill Sans MT" w:hAnsi="Gill Sans MT" w:cs="Gill Sans"/>
        </w:rPr>
        <w:t> </w:t>
      </w:r>
    </w:p>
    <w:p w14:paraId="3FF85186" w14:textId="7AFBE9EB" w:rsidR="00077195" w:rsidRPr="0044558F" w:rsidRDefault="00077195" w:rsidP="0044558F">
      <w:pPr>
        <w:pStyle w:val="NoSpacing"/>
        <w:ind w:left="720"/>
        <w:rPr>
          <w:rFonts w:ascii="Gill Sans MT" w:hAnsi="Gill Sans MT" w:cs="Gill Sans"/>
          <w:sz w:val="22"/>
          <w:szCs w:val="22"/>
        </w:rPr>
      </w:pPr>
      <w:r w:rsidRPr="0044558F">
        <w:rPr>
          <w:rStyle w:val="normaltextrun"/>
          <w:rFonts w:ascii="Gill Sans MT" w:hAnsi="Gill Sans MT" w:cs="Gill Sans"/>
          <w:sz w:val="22"/>
          <w:szCs w:val="22"/>
        </w:rPr>
        <w:t xml:space="preserve">The questioned regulations are not mere interpretative issuances; they are legislative in nature that </w:t>
      </w:r>
      <w:r w:rsidRPr="0044558F">
        <w:rPr>
          <w:rFonts w:ascii="Gill Sans MT" w:eastAsia="Gill Sans MT" w:hAnsi="Gill Sans MT" w:cs="Gill Sans MT"/>
          <w:sz w:val="22"/>
          <w:szCs w:val="22"/>
          <w:lang w:val="de-DE"/>
        </w:rPr>
        <w:t>change, if not increase, the burden of those governed. Notice and hearing are thus required for their validity. The questioned regulations, particularly SEC MC 10-2014, substantially changed the procedure currently observed by the market participants by imposing a new obligation to transmit the alphalist of payees to the listed companies. This means that data previously not available to the listed companies</w:t>
      </w:r>
      <w:r w:rsidRPr="0044558F">
        <w:rPr>
          <w:rStyle w:val="normaltextrun"/>
          <w:rFonts w:ascii="Gill Sans MT" w:hAnsi="Gill Sans MT" w:cs="Gill Sans"/>
          <w:sz w:val="22"/>
          <w:szCs w:val="22"/>
        </w:rPr>
        <w:t xml:space="preserve"> will be made available to them and eventually to the BIR. In this regard, there is a significant change in the expectation of privacy </w:t>
      </w:r>
      <w:r w:rsidR="00C34C03" w:rsidRPr="0044558F">
        <w:rPr>
          <w:rStyle w:val="normaltextrun"/>
          <w:rFonts w:ascii="Gill Sans MT" w:hAnsi="Gill Sans MT" w:cs="Gill Sans"/>
          <w:sz w:val="22"/>
          <w:szCs w:val="22"/>
        </w:rPr>
        <w:t>regarding</w:t>
      </w:r>
      <w:r w:rsidRPr="0044558F">
        <w:rPr>
          <w:rStyle w:val="normaltextrun"/>
          <w:rFonts w:ascii="Gill Sans MT" w:hAnsi="Gill Sans MT" w:cs="Gill Sans"/>
          <w:sz w:val="22"/>
          <w:szCs w:val="22"/>
        </w:rPr>
        <w:t xml:space="preserve"> the data.</w:t>
      </w:r>
      <w:r w:rsidRPr="0044558F">
        <w:rPr>
          <w:rStyle w:val="eop"/>
          <w:rFonts w:ascii="Gill Sans MT" w:hAnsi="Gill Sans MT" w:cs="Gill Sans"/>
          <w:sz w:val="22"/>
          <w:szCs w:val="22"/>
        </w:rPr>
        <w:t> </w:t>
      </w:r>
    </w:p>
    <w:p w14:paraId="588893F5" w14:textId="6E0C02B6" w:rsidR="00077195" w:rsidRPr="0044558F" w:rsidRDefault="00077195" w:rsidP="0044558F">
      <w:pPr>
        <w:pStyle w:val="paragraph"/>
        <w:spacing w:before="0" w:beforeAutospacing="0" w:after="0" w:afterAutospacing="0"/>
        <w:textAlignment w:val="baseline"/>
        <w:rPr>
          <w:rFonts w:ascii="Gill Sans MT" w:hAnsi="Gill Sans MT" w:cs="Gill Sans"/>
        </w:rPr>
      </w:pPr>
      <w:r w:rsidRPr="0044558F">
        <w:rPr>
          <w:rStyle w:val="eop"/>
          <w:rFonts w:ascii="Gill Sans MT" w:hAnsi="Gill Sans MT" w:cs="Gill Sans"/>
        </w:rPr>
        <w:t>  </w:t>
      </w:r>
    </w:p>
    <w:p w14:paraId="0AA10C74" w14:textId="77777777" w:rsidR="00077195" w:rsidRPr="0044558F" w:rsidRDefault="00077195" w:rsidP="0044558F">
      <w:pPr>
        <w:pStyle w:val="paragraph"/>
        <w:numPr>
          <w:ilvl w:val="0"/>
          <w:numId w:val="48"/>
        </w:numPr>
        <w:spacing w:before="0" w:beforeAutospacing="0" w:after="0" w:afterAutospacing="0"/>
        <w:textAlignment w:val="baseline"/>
        <w:rPr>
          <w:rFonts w:ascii="Gill Sans MT" w:hAnsi="Gill Sans MT" w:cs="Gill Sans"/>
        </w:rPr>
      </w:pPr>
      <w:r w:rsidRPr="0044558F">
        <w:rPr>
          <w:rStyle w:val="normaltextrun"/>
          <w:rFonts w:ascii="Gill Sans MT" w:hAnsi="Gill Sans MT" w:cs="Gill Sans"/>
          <w:lang w:val="en-US"/>
        </w:rPr>
        <w:t>Yes.</w:t>
      </w:r>
      <w:r w:rsidRPr="0044558F">
        <w:rPr>
          <w:rStyle w:val="eop"/>
          <w:rFonts w:ascii="Gill Sans MT" w:hAnsi="Gill Sans MT" w:cs="Gill Sans"/>
        </w:rPr>
        <w:t> </w:t>
      </w:r>
    </w:p>
    <w:p w14:paraId="5F676793" w14:textId="2D49DE99" w:rsidR="00077195" w:rsidRPr="0044558F" w:rsidRDefault="00077195" w:rsidP="005113CD">
      <w:pPr>
        <w:pStyle w:val="paragraph"/>
        <w:spacing w:before="0" w:beforeAutospacing="0" w:after="0" w:afterAutospacing="0"/>
        <w:ind w:left="720"/>
        <w:textAlignment w:val="baseline"/>
        <w:rPr>
          <w:rStyle w:val="eop"/>
          <w:rFonts w:ascii="Gill Sans MT" w:hAnsi="Gill Sans MT" w:cs="Gill Sans"/>
        </w:rPr>
      </w:pPr>
    </w:p>
    <w:p w14:paraId="5520BD26" w14:textId="23FE7262" w:rsidR="00B87F10" w:rsidRPr="0044558F" w:rsidRDefault="00B87F10" w:rsidP="005113CD">
      <w:pPr>
        <w:pStyle w:val="paragraph"/>
        <w:spacing w:before="0" w:beforeAutospacing="0" w:after="0" w:afterAutospacing="0"/>
        <w:ind w:left="720"/>
        <w:textAlignment w:val="baseline"/>
        <w:rPr>
          <w:rFonts w:ascii="Gill Sans MT" w:hAnsi="Gill Sans MT" w:cs="Gill Sans"/>
        </w:rPr>
      </w:pPr>
      <w:r w:rsidRPr="0044558F">
        <w:rPr>
          <w:rStyle w:val="eop"/>
          <w:rFonts w:ascii="Gill Sans MT" w:hAnsi="Gill Sans MT" w:cs="Gill Sans"/>
        </w:rPr>
        <w:t xml:space="preserve">The SC </w:t>
      </w:r>
      <w:r w:rsidRPr="0044558F">
        <w:rPr>
          <w:rFonts w:ascii="Gill Sans MT" w:hAnsi="Gill Sans MT" w:cs="Gill Sans"/>
          <w:lang w:val="en-US"/>
        </w:rPr>
        <w:t>holds that the collection of information pursuant to the questioned regulations is not necessary for the BIR to carry out its functions. To reiterate, there was no showing that there was a problem or inefficacy with the system prior to the issuance of the questioned regulations. There may be abuses as a result of the enforcement of the questioned regulations: there is no assurance that the information gathered and submitted to the listed companies pursuant to the questioned regulations will be protected, and not be used for any other purposes outside the stated purpose. The investors provided their information to the brokers presumably without the intention of sharing such with any other entity, including the investee companies and the BIR.</w:t>
      </w:r>
    </w:p>
    <w:p w14:paraId="27276BB4" w14:textId="6ED883C3" w:rsidR="00EE2974" w:rsidRPr="0044558F" w:rsidRDefault="00EE2974" w:rsidP="005113CD">
      <w:pPr>
        <w:pStyle w:val="NoSpacing"/>
        <w:ind w:left="720"/>
        <w:rPr>
          <w:rStyle w:val="None"/>
          <w:rFonts w:ascii="Gill Sans MT" w:eastAsia="Gill Sans MT" w:hAnsi="Gill Sans MT" w:cs="Gill Sans MT"/>
          <w:b/>
          <w:color w:val="002060"/>
          <w:sz w:val="22"/>
          <w:szCs w:val="22"/>
        </w:rPr>
      </w:pPr>
    </w:p>
    <w:p w14:paraId="0E579A7E" w14:textId="3D401B8B" w:rsidR="007B19A8" w:rsidRPr="0044558F" w:rsidRDefault="00000000" w:rsidP="0044558F">
      <w:pPr>
        <w:pBdr>
          <w:top w:val="none" w:sz="0" w:space="0" w:color="auto"/>
          <w:left w:val="none" w:sz="0" w:space="0" w:color="auto"/>
          <w:bottom w:val="none" w:sz="0" w:space="0" w:color="auto"/>
          <w:right w:val="none" w:sz="0" w:space="0" w:color="auto"/>
          <w:between w:val="none" w:sz="0" w:space="0" w:color="auto"/>
          <w:bar w:val="none" w:sz="0" w:color="auto"/>
        </w:pBdr>
        <w:rPr>
          <w:rStyle w:val="normaltextrun"/>
          <w:rFonts w:ascii="Gill Sans MT" w:eastAsia="Times New Roman" w:hAnsi="Gill Sans MT"/>
          <w:b/>
          <w:bCs/>
          <w:sz w:val="22"/>
          <w:szCs w:val="22"/>
          <w:shd w:val="clear" w:color="auto" w:fill="FFFFFF"/>
        </w:rPr>
      </w:pPr>
      <w:hyperlink r:id="rId37" w:history="1">
        <w:r w:rsidR="004B7CEB" w:rsidRPr="0044558F">
          <w:rPr>
            <w:rStyle w:val="Hyperlink"/>
            <w:rFonts w:ascii="Gill Sans MT" w:eastAsia="Times New Roman" w:hAnsi="Gill Sans MT"/>
            <w:b/>
            <w:bCs/>
            <w:sz w:val="22"/>
            <w:szCs w:val="22"/>
            <w:shd w:val="clear" w:color="auto" w:fill="FFFFFF"/>
          </w:rPr>
          <w:t>People of the Philippines v. Court of Tax Appeals Third Division</w:t>
        </w:r>
        <w:r w:rsidR="009366CC" w:rsidRPr="0044558F">
          <w:rPr>
            <w:rStyle w:val="Hyperlink"/>
            <w:rFonts w:ascii="Gill Sans MT" w:eastAsia="Times New Roman" w:hAnsi="Gill Sans MT"/>
            <w:b/>
            <w:bCs/>
            <w:sz w:val="22"/>
            <w:szCs w:val="22"/>
            <w:shd w:val="clear" w:color="auto" w:fill="FFFFFF"/>
          </w:rPr>
          <w:t>, L.M. Camus Engineering Corporation and Lino M. Mendoza</w:t>
        </w:r>
      </w:hyperlink>
      <w:r w:rsidR="009366CC" w:rsidRPr="0044558F">
        <w:rPr>
          <w:rStyle w:val="normaltextrun"/>
          <w:rFonts w:ascii="Gill Sans MT" w:eastAsia="Times New Roman" w:hAnsi="Gill Sans MT"/>
          <w:b/>
          <w:bCs/>
          <w:sz w:val="22"/>
          <w:szCs w:val="22"/>
          <w:shd w:val="clear" w:color="auto" w:fill="FFFFFF"/>
        </w:rPr>
        <w:t xml:space="preserve"> </w:t>
      </w:r>
    </w:p>
    <w:p w14:paraId="1E988816" w14:textId="6EAD6DBB" w:rsidR="009366CC" w:rsidRPr="0044558F" w:rsidRDefault="009366CC" w:rsidP="0044558F">
      <w:pPr>
        <w:pBdr>
          <w:top w:val="none" w:sz="0" w:space="0" w:color="auto"/>
          <w:left w:val="none" w:sz="0" w:space="0" w:color="auto"/>
          <w:bottom w:val="none" w:sz="0" w:space="0" w:color="auto"/>
          <w:right w:val="none" w:sz="0" w:space="0" w:color="auto"/>
          <w:between w:val="none" w:sz="0" w:space="0" w:color="auto"/>
          <w:bar w:val="none" w:sz="0" w:color="auto"/>
        </w:pBdr>
        <w:rPr>
          <w:rStyle w:val="normaltextrun"/>
          <w:rFonts w:ascii="Gill Sans MT" w:eastAsia="Times New Roman" w:hAnsi="Gill Sans MT"/>
          <w:sz w:val="22"/>
          <w:szCs w:val="22"/>
        </w:rPr>
      </w:pPr>
      <w:r w:rsidRPr="0044558F">
        <w:rPr>
          <w:rStyle w:val="normaltextrun"/>
          <w:rFonts w:ascii="Gill Sans MT" w:eastAsia="Times New Roman" w:hAnsi="Gill Sans MT"/>
          <w:color w:val="000000"/>
          <w:sz w:val="22"/>
          <w:szCs w:val="22"/>
          <w:shd w:val="clear" w:color="auto" w:fill="FFFFFF"/>
        </w:rPr>
        <w:t>G.R. Nos. 251270 and 251291-30. September 5, 2022 [Date Uploaded: 02/01/2023]</w:t>
      </w:r>
      <w:r w:rsidRPr="0044558F">
        <w:rPr>
          <w:rStyle w:val="normaltextrun"/>
          <w:rFonts w:ascii="Arial" w:eastAsia="Times New Roman" w:hAnsi="Arial" w:cs="Arial"/>
          <w:color w:val="000000"/>
          <w:sz w:val="22"/>
          <w:szCs w:val="22"/>
          <w:shd w:val="clear" w:color="auto" w:fill="FFFFFF"/>
        </w:rPr>
        <w:t> </w:t>
      </w:r>
    </w:p>
    <w:p w14:paraId="5CA986DD" w14:textId="77777777" w:rsidR="009366CC" w:rsidRPr="0044558F" w:rsidRDefault="009366CC" w:rsidP="0044558F">
      <w:pPr>
        <w:pStyle w:val="ListParagraph"/>
        <w:rPr>
          <w:rFonts w:ascii="Gill Sans MT" w:eastAsiaTheme="minorHAnsi" w:hAnsi="Gill Sans MT"/>
          <w:sz w:val="22"/>
          <w:szCs w:val="22"/>
        </w:rPr>
      </w:pPr>
    </w:p>
    <w:p w14:paraId="6EA7A213" w14:textId="3EDEFD8C" w:rsidR="009366CC" w:rsidRPr="0044558F" w:rsidRDefault="009366CC" w:rsidP="0044558F">
      <w:pPr>
        <w:rPr>
          <w:rFonts w:ascii="Gill Sans MT" w:hAnsi="Gill Sans MT"/>
          <w:sz w:val="22"/>
          <w:szCs w:val="22"/>
        </w:rPr>
      </w:pPr>
      <w:r w:rsidRPr="0044558F">
        <w:rPr>
          <w:rFonts w:ascii="Gill Sans MT" w:hAnsi="Gill Sans MT"/>
          <w:i/>
          <w:iCs/>
          <w:sz w:val="22"/>
          <w:szCs w:val="22"/>
        </w:rPr>
        <w:t>(The BIR is the primary agency tasked to administer and enforce the Tax Code. However, this authority should be tempered by R</w:t>
      </w:r>
      <w:r w:rsidR="002F2699" w:rsidRPr="0044558F">
        <w:rPr>
          <w:rFonts w:ascii="Gill Sans MT" w:hAnsi="Gill Sans MT"/>
          <w:i/>
          <w:iCs/>
          <w:sz w:val="22"/>
          <w:szCs w:val="22"/>
        </w:rPr>
        <w:t xml:space="preserve">epublic </w:t>
      </w:r>
      <w:r w:rsidRPr="0044558F">
        <w:rPr>
          <w:rFonts w:ascii="Gill Sans MT" w:hAnsi="Gill Sans MT"/>
          <w:i/>
          <w:iCs/>
          <w:sz w:val="22"/>
          <w:szCs w:val="22"/>
        </w:rPr>
        <w:t>A</w:t>
      </w:r>
      <w:r w:rsidR="002F2699" w:rsidRPr="0044558F">
        <w:rPr>
          <w:rFonts w:ascii="Gill Sans MT" w:hAnsi="Gill Sans MT"/>
          <w:i/>
          <w:iCs/>
          <w:sz w:val="22"/>
          <w:szCs w:val="22"/>
        </w:rPr>
        <w:t xml:space="preserve">ct </w:t>
      </w:r>
      <w:r w:rsidRPr="0044558F">
        <w:rPr>
          <w:rFonts w:ascii="Gill Sans MT" w:hAnsi="Gill Sans MT"/>
          <w:i/>
          <w:iCs/>
          <w:sz w:val="22"/>
          <w:szCs w:val="22"/>
        </w:rPr>
        <w:t xml:space="preserve">No. 10071 (or the Prosecution Service Act of 2010), which provides that the National Prosecution Service under the </w:t>
      </w:r>
      <w:r w:rsidR="002F2699" w:rsidRPr="0044558F">
        <w:rPr>
          <w:rFonts w:ascii="Gill Sans MT" w:hAnsi="Gill Sans MT"/>
          <w:i/>
          <w:iCs/>
          <w:sz w:val="22"/>
          <w:szCs w:val="22"/>
        </w:rPr>
        <w:t>Department of Justice</w:t>
      </w:r>
      <w:r w:rsidR="00B87F10" w:rsidRPr="0044558F">
        <w:rPr>
          <w:rFonts w:ascii="Gill Sans MT" w:hAnsi="Gill Sans MT"/>
          <w:i/>
          <w:iCs/>
          <w:sz w:val="22"/>
          <w:szCs w:val="22"/>
        </w:rPr>
        <w:t xml:space="preserve"> </w:t>
      </w:r>
      <w:r w:rsidR="00C34C03">
        <w:rPr>
          <w:rFonts w:ascii="Gill Sans MT" w:hAnsi="Gill Sans MT"/>
          <w:i/>
          <w:iCs/>
          <w:sz w:val="22"/>
          <w:szCs w:val="22"/>
        </w:rPr>
        <w:t>[</w:t>
      </w:r>
      <w:r w:rsidR="00B87F10" w:rsidRPr="0044558F">
        <w:rPr>
          <w:rFonts w:ascii="Gill Sans MT" w:hAnsi="Gill Sans MT"/>
          <w:i/>
          <w:iCs/>
          <w:sz w:val="22"/>
          <w:szCs w:val="22"/>
        </w:rPr>
        <w:t>“DOJ”</w:t>
      </w:r>
      <w:r w:rsidR="00C34C03">
        <w:rPr>
          <w:rFonts w:ascii="Gill Sans MT" w:hAnsi="Gill Sans MT"/>
          <w:i/>
          <w:iCs/>
          <w:sz w:val="22"/>
          <w:szCs w:val="22"/>
        </w:rPr>
        <w:t>]</w:t>
      </w:r>
      <w:r w:rsidRPr="0044558F">
        <w:rPr>
          <w:rFonts w:ascii="Gill Sans MT" w:hAnsi="Gill Sans MT"/>
          <w:i/>
          <w:iCs/>
          <w:sz w:val="22"/>
          <w:szCs w:val="22"/>
        </w:rPr>
        <w:t xml:space="preserve"> “shall be primarily responsible for the preliminary investigation and prosecution of all cases involving violations of penal laws.” Undoubtedly, the prosecution of criminal tax cases necessitates coordination between the two bodies.)</w:t>
      </w:r>
      <w:r w:rsidRPr="0044558F">
        <w:rPr>
          <w:rFonts w:ascii="Gill Sans MT" w:hAnsi="Gill Sans MT"/>
          <w:sz w:val="22"/>
          <w:szCs w:val="22"/>
        </w:rPr>
        <w:t> </w:t>
      </w:r>
    </w:p>
    <w:p w14:paraId="3001B248" w14:textId="77777777" w:rsidR="009366CC" w:rsidRPr="0044558F" w:rsidRDefault="009366CC" w:rsidP="0044558F">
      <w:pPr>
        <w:pStyle w:val="ListParagraph"/>
        <w:rPr>
          <w:rFonts w:ascii="Gill Sans MT" w:hAnsi="Gill Sans MT"/>
          <w:sz w:val="22"/>
          <w:szCs w:val="22"/>
        </w:rPr>
      </w:pPr>
    </w:p>
    <w:p w14:paraId="4C2145E7" w14:textId="77777777" w:rsidR="009366CC" w:rsidRPr="0044558F" w:rsidRDefault="009366CC" w:rsidP="0044558F">
      <w:pPr>
        <w:rPr>
          <w:rFonts w:ascii="Gill Sans MT" w:hAnsi="Gill Sans MT"/>
          <w:i/>
          <w:iCs/>
          <w:sz w:val="22"/>
          <w:szCs w:val="22"/>
        </w:rPr>
      </w:pPr>
      <w:r w:rsidRPr="0044558F">
        <w:rPr>
          <w:rFonts w:ascii="Gill Sans MT" w:hAnsi="Gill Sans MT"/>
          <w:i/>
          <w:iCs/>
          <w:sz w:val="22"/>
          <w:szCs w:val="22"/>
        </w:rPr>
        <w:t>Facts:</w:t>
      </w:r>
    </w:p>
    <w:p w14:paraId="591C60E5" w14:textId="29B7E908" w:rsidR="009366CC" w:rsidRPr="0044558F" w:rsidRDefault="009366CC" w:rsidP="0044558F">
      <w:pPr>
        <w:pStyle w:val="NoSpacing"/>
        <w:ind w:left="720"/>
        <w:rPr>
          <w:rFonts w:ascii="Gill Sans MT" w:hAnsi="Gill Sans MT"/>
          <w:sz w:val="22"/>
          <w:szCs w:val="22"/>
        </w:rPr>
      </w:pPr>
      <w:r w:rsidRPr="0044558F">
        <w:rPr>
          <w:rFonts w:ascii="Gill Sans MT" w:hAnsi="Gill Sans MT"/>
          <w:sz w:val="22"/>
          <w:szCs w:val="22"/>
        </w:rPr>
        <w:t xml:space="preserve">The </w:t>
      </w:r>
      <w:r w:rsidR="00D45270" w:rsidRPr="0044558F">
        <w:rPr>
          <w:rFonts w:ascii="Gill Sans MT" w:hAnsi="Gill Sans MT"/>
          <w:sz w:val="22"/>
          <w:szCs w:val="22"/>
        </w:rPr>
        <w:t>BIR</w:t>
      </w:r>
      <w:r w:rsidRPr="0044558F">
        <w:rPr>
          <w:rFonts w:ascii="Gill Sans MT" w:hAnsi="Gill Sans MT"/>
          <w:sz w:val="22"/>
          <w:szCs w:val="22"/>
        </w:rPr>
        <w:t xml:space="preserve"> filed a Petition for </w:t>
      </w:r>
      <w:r w:rsidRPr="0044558F">
        <w:rPr>
          <w:rFonts w:ascii="Gill Sans MT" w:hAnsi="Gill Sans MT"/>
          <w:i/>
          <w:iCs/>
          <w:sz w:val="22"/>
          <w:szCs w:val="22"/>
        </w:rPr>
        <w:t>Certiorari</w:t>
      </w:r>
      <w:r w:rsidRPr="0044558F">
        <w:rPr>
          <w:rFonts w:ascii="Gill Sans MT" w:hAnsi="Gill Sans MT"/>
          <w:sz w:val="22"/>
          <w:szCs w:val="22"/>
        </w:rPr>
        <w:t xml:space="preserve"> under Rule 65 (</w:t>
      </w:r>
      <w:r w:rsidR="00B87F10" w:rsidRPr="0044558F">
        <w:rPr>
          <w:rFonts w:ascii="Gill Sans MT" w:hAnsi="Gill Sans MT"/>
          <w:sz w:val="22"/>
          <w:szCs w:val="22"/>
        </w:rPr>
        <w:t>“</w:t>
      </w:r>
      <w:r w:rsidRPr="0044558F">
        <w:rPr>
          <w:rFonts w:ascii="Gill Sans MT" w:hAnsi="Gill Sans MT"/>
          <w:sz w:val="22"/>
          <w:szCs w:val="22"/>
        </w:rPr>
        <w:t>Petition</w:t>
      </w:r>
      <w:r w:rsidR="00B87F10" w:rsidRPr="0044558F">
        <w:rPr>
          <w:rFonts w:ascii="Gill Sans MT" w:hAnsi="Gill Sans MT"/>
          <w:sz w:val="22"/>
          <w:szCs w:val="22"/>
        </w:rPr>
        <w:t>”</w:t>
      </w:r>
      <w:r w:rsidRPr="0044558F">
        <w:rPr>
          <w:rFonts w:ascii="Gill Sans MT" w:hAnsi="Gill Sans MT"/>
          <w:sz w:val="22"/>
          <w:szCs w:val="22"/>
        </w:rPr>
        <w:t>) against the C</w:t>
      </w:r>
      <w:r w:rsidR="00B87F10" w:rsidRPr="0044558F">
        <w:rPr>
          <w:rFonts w:ascii="Gill Sans MT" w:hAnsi="Gill Sans MT"/>
          <w:sz w:val="22"/>
          <w:szCs w:val="22"/>
        </w:rPr>
        <w:t>ourt of Tax (“C</w:t>
      </w:r>
      <w:r w:rsidRPr="0044558F">
        <w:rPr>
          <w:rFonts w:ascii="Gill Sans MT" w:hAnsi="Gill Sans MT"/>
          <w:sz w:val="22"/>
          <w:szCs w:val="22"/>
        </w:rPr>
        <w:t>TA</w:t>
      </w:r>
      <w:r w:rsidR="00B87F10" w:rsidRPr="0044558F">
        <w:rPr>
          <w:rFonts w:ascii="Gill Sans MT" w:hAnsi="Gill Sans MT"/>
          <w:sz w:val="22"/>
          <w:szCs w:val="22"/>
        </w:rPr>
        <w:t xml:space="preserve">”) alleging </w:t>
      </w:r>
      <w:r w:rsidRPr="0044558F">
        <w:rPr>
          <w:rFonts w:ascii="Gill Sans MT" w:hAnsi="Gill Sans MT"/>
          <w:sz w:val="22"/>
          <w:szCs w:val="22"/>
        </w:rPr>
        <w:t xml:space="preserve">that the CTA abused its discretion when it granted the Demurrer to Evidence filed by the private respondents (who were the accused in several </w:t>
      </w:r>
      <w:proofErr w:type="spellStart"/>
      <w:r w:rsidRPr="0044558F">
        <w:rPr>
          <w:rFonts w:ascii="Gill Sans MT" w:hAnsi="Gill Sans MT"/>
          <w:sz w:val="22"/>
          <w:szCs w:val="22"/>
        </w:rPr>
        <w:t>Informations</w:t>
      </w:r>
      <w:proofErr w:type="spellEnd"/>
      <w:r w:rsidRPr="0044558F">
        <w:rPr>
          <w:rFonts w:ascii="Gill Sans MT" w:hAnsi="Gill Sans MT"/>
          <w:sz w:val="22"/>
          <w:szCs w:val="22"/>
        </w:rPr>
        <w:t xml:space="preserve"> filed by the BIR for violations of Secs</w:t>
      </w:r>
      <w:r w:rsidR="00EC1690" w:rsidRPr="0044558F">
        <w:rPr>
          <w:rFonts w:ascii="Gill Sans MT" w:hAnsi="Gill Sans MT"/>
          <w:sz w:val="22"/>
          <w:szCs w:val="22"/>
        </w:rPr>
        <w:t>.</w:t>
      </w:r>
      <w:r w:rsidRPr="0044558F">
        <w:rPr>
          <w:rFonts w:ascii="Gill Sans MT" w:hAnsi="Gill Sans MT"/>
          <w:sz w:val="22"/>
          <w:szCs w:val="22"/>
        </w:rPr>
        <w:t xml:space="preserve"> 254 and 255 of the Tax Code with respect to deficiency income tax and VAT for taxable years 1997 to 1999). According to the BIR, the CTA had a misappreciation of evidence resulting </w:t>
      </w:r>
      <w:r w:rsidR="00B87F10" w:rsidRPr="0044558F">
        <w:rPr>
          <w:rFonts w:ascii="Gill Sans MT" w:hAnsi="Gill Sans MT"/>
          <w:sz w:val="22"/>
          <w:szCs w:val="22"/>
        </w:rPr>
        <w:t>in</w:t>
      </w:r>
      <w:r w:rsidRPr="0044558F">
        <w:rPr>
          <w:rFonts w:ascii="Gill Sans MT" w:hAnsi="Gill Sans MT"/>
          <w:sz w:val="22"/>
          <w:szCs w:val="22"/>
        </w:rPr>
        <w:t xml:space="preserve"> an acquittal. Instead of the Office of the Solicitor General (</w:t>
      </w:r>
      <w:r w:rsidR="00B87F10" w:rsidRPr="0044558F">
        <w:rPr>
          <w:rFonts w:ascii="Gill Sans MT" w:hAnsi="Gill Sans MT"/>
          <w:sz w:val="22"/>
          <w:szCs w:val="22"/>
        </w:rPr>
        <w:t>“</w:t>
      </w:r>
      <w:r w:rsidRPr="0044558F">
        <w:rPr>
          <w:rFonts w:ascii="Gill Sans MT" w:hAnsi="Gill Sans MT"/>
          <w:sz w:val="22"/>
          <w:szCs w:val="22"/>
        </w:rPr>
        <w:t>OSG</w:t>
      </w:r>
      <w:r w:rsidR="00B87F10" w:rsidRPr="0044558F">
        <w:rPr>
          <w:rFonts w:ascii="Gill Sans MT" w:hAnsi="Gill Sans MT"/>
          <w:sz w:val="22"/>
          <w:szCs w:val="22"/>
        </w:rPr>
        <w:t>”</w:t>
      </w:r>
      <w:r w:rsidRPr="0044558F">
        <w:rPr>
          <w:rFonts w:ascii="Gill Sans MT" w:hAnsi="Gill Sans MT"/>
          <w:sz w:val="22"/>
          <w:szCs w:val="22"/>
        </w:rPr>
        <w:t>), the Prosecution Division of the BIR elevated the case to the Supreme Court. Apparently, the OSG declined to institute the present action because it was of the opinion that the CTA did not commit grave abuse of discretion in rendering the assailed resolutions. The BIR insisted. </w:t>
      </w:r>
    </w:p>
    <w:p w14:paraId="1C4BF190" w14:textId="77777777" w:rsidR="00B76394" w:rsidRPr="0044558F" w:rsidRDefault="00B76394" w:rsidP="0044558F">
      <w:pPr>
        <w:rPr>
          <w:rFonts w:ascii="Gill Sans MT" w:hAnsi="Gill Sans MT"/>
          <w:sz w:val="22"/>
          <w:szCs w:val="22"/>
        </w:rPr>
      </w:pPr>
    </w:p>
    <w:p w14:paraId="096BB909" w14:textId="5D5EE389" w:rsidR="009366CC" w:rsidRPr="0044558F" w:rsidRDefault="009366CC" w:rsidP="0044558F">
      <w:pPr>
        <w:rPr>
          <w:rFonts w:ascii="Gill Sans MT" w:hAnsi="Gill Sans MT"/>
          <w:i/>
          <w:iCs/>
          <w:sz w:val="22"/>
          <w:szCs w:val="22"/>
        </w:rPr>
      </w:pPr>
      <w:r w:rsidRPr="0044558F">
        <w:rPr>
          <w:rFonts w:ascii="Gill Sans MT" w:hAnsi="Gill Sans MT"/>
          <w:i/>
          <w:iCs/>
          <w:sz w:val="22"/>
          <w:szCs w:val="22"/>
        </w:rPr>
        <w:t>Issue:</w:t>
      </w:r>
    </w:p>
    <w:p w14:paraId="04A63430" w14:textId="4C973A2A" w:rsidR="009366CC" w:rsidRPr="0044558F" w:rsidRDefault="009366CC" w:rsidP="0044558F">
      <w:pPr>
        <w:pStyle w:val="NoSpacing"/>
        <w:ind w:left="720"/>
        <w:rPr>
          <w:rStyle w:val="eop"/>
          <w:rFonts w:ascii="Gill Sans MT" w:hAnsi="Gill Sans MT"/>
          <w:color w:val="000000"/>
          <w:sz w:val="22"/>
          <w:szCs w:val="22"/>
          <w:shd w:val="clear" w:color="auto" w:fill="FFFFFF"/>
        </w:rPr>
      </w:pPr>
      <w:r w:rsidRPr="0044558F">
        <w:rPr>
          <w:rFonts w:ascii="Gill Sans MT" w:hAnsi="Gill Sans MT"/>
          <w:sz w:val="22"/>
          <w:szCs w:val="22"/>
        </w:rPr>
        <w:t>Should</w:t>
      </w:r>
      <w:r w:rsidRPr="0044558F">
        <w:rPr>
          <w:rStyle w:val="normaltextrun"/>
          <w:rFonts w:ascii="Gill Sans MT" w:hAnsi="Gill Sans MT"/>
          <w:color w:val="000000"/>
          <w:sz w:val="22"/>
          <w:szCs w:val="22"/>
          <w:shd w:val="clear" w:color="auto" w:fill="FFFFFF"/>
        </w:rPr>
        <w:t xml:space="preserve"> the BIR’s Petition be dismissed?</w:t>
      </w:r>
      <w:r w:rsidRPr="0044558F">
        <w:rPr>
          <w:rStyle w:val="eop"/>
          <w:rFonts w:ascii="Gill Sans MT" w:hAnsi="Gill Sans MT"/>
          <w:color w:val="000000"/>
          <w:sz w:val="22"/>
          <w:szCs w:val="22"/>
          <w:shd w:val="clear" w:color="auto" w:fill="FFFFFF"/>
        </w:rPr>
        <w:t> </w:t>
      </w:r>
    </w:p>
    <w:p w14:paraId="33646090" w14:textId="77777777" w:rsidR="00B76394" w:rsidRPr="0044558F" w:rsidRDefault="009366CC" w:rsidP="0044558F">
      <w:pPr>
        <w:rPr>
          <w:rStyle w:val="eop"/>
          <w:rFonts w:ascii="Gill Sans MT" w:hAnsi="Gill Sans MT"/>
          <w:color w:val="000000"/>
          <w:sz w:val="22"/>
          <w:szCs w:val="22"/>
          <w:shd w:val="clear" w:color="auto" w:fill="FFFFFF"/>
        </w:rPr>
      </w:pPr>
      <w:r w:rsidRPr="0044558F">
        <w:rPr>
          <w:rStyle w:val="eop"/>
          <w:rFonts w:ascii="Gill Sans MT" w:hAnsi="Gill Sans MT"/>
          <w:color w:val="000000"/>
          <w:sz w:val="22"/>
          <w:szCs w:val="22"/>
          <w:shd w:val="clear" w:color="auto" w:fill="FFFFFF"/>
        </w:rPr>
        <w:lastRenderedPageBreak/>
        <w:t xml:space="preserve">            </w:t>
      </w:r>
    </w:p>
    <w:p w14:paraId="0BA050A2" w14:textId="286E8801" w:rsidR="009366CC" w:rsidRPr="0044558F" w:rsidRDefault="009366CC" w:rsidP="0044558F">
      <w:pPr>
        <w:rPr>
          <w:rStyle w:val="eop"/>
          <w:rFonts w:ascii="Gill Sans MT" w:hAnsi="Gill Sans MT"/>
          <w:color w:val="000000"/>
          <w:sz w:val="22"/>
          <w:szCs w:val="22"/>
          <w:shd w:val="clear" w:color="auto" w:fill="FFFFFF"/>
        </w:rPr>
      </w:pPr>
      <w:r w:rsidRPr="0044558F">
        <w:rPr>
          <w:rStyle w:val="eop"/>
          <w:rFonts w:ascii="Gill Sans MT" w:hAnsi="Gill Sans MT"/>
          <w:i/>
          <w:iCs/>
          <w:color w:val="000000"/>
          <w:sz w:val="22"/>
          <w:szCs w:val="22"/>
          <w:shd w:val="clear" w:color="auto" w:fill="FFFFFF"/>
        </w:rPr>
        <w:t>Ruling:</w:t>
      </w:r>
    </w:p>
    <w:p w14:paraId="2BA0139A" w14:textId="77777777" w:rsidR="007E5ABB" w:rsidRPr="0044558F" w:rsidRDefault="007E5ABB" w:rsidP="0044558F">
      <w:pPr>
        <w:rPr>
          <w:rStyle w:val="eop"/>
          <w:rFonts w:ascii="Gill Sans MT" w:hAnsi="Gill Sans MT"/>
          <w:color w:val="000000"/>
          <w:sz w:val="22"/>
          <w:szCs w:val="22"/>
          <w:shd w:val="clear" w:color="auto" w:fill="FFFFFF"/>
        </w:rPr>
      </w:pPr>
    </w:p>
    <w:p w14:paraId="204207A2" w14:textId="5864BC7E" w:rsidR="009366CC" w:rsidRPr="0044558F" w:rsidRDefault="009366CC" w:rsidP="0044558F">
      <w:pPr>
        <w:ind w:firstLine="720"/>
        <w:rPr>
          <w:rStyle w:val="eop"/>
          <w:rFonts w:ascii="Gill Sans MT" w:hAnsi="Gill Sans MT"/>
          <w:color w:val="000000"/>
          <w:sz w:val="22"/>
          <w:szCs w:val="22"/>
          <w:shd w:val="clear" w:color="auto" w:fill="FFFFFF"/>
        </w:rPr>
      </w:pPr>
      <w:r w:rsidRPr="0044558F">
        <w:rPr>
          <w:rStyle w:val="normaltextrun"/>
          <w:rFonts w:ascii="Gill Sans MT" w:hAnsi="Gill Sans MT"/>
          <w:color w:val="000000"/>
          <w:sz w:val="22"/>
          <w:szCs w:val="22"/>
          <w:shd w:val="clear" w:color="auto" w:fill="FFFFFF"/>
        </w:rPr>
        <w:t>Yes.</w:t>
      </w:r>
      <w:r w:rsidRPr="0044558F">
        <w:rPr>
          <w:rStyle w:val="eop"/>
          <w:rFonts w:ascii="Gill Sans MT" w:hAnsi="Gill Sans MT"/>
          <w:color w:val="000000"/>
          <w:sz w:val="22"/>
          <w:szCs w:val="22"/>
          <w:shd w:val="clear" w:color="auto" w:fill="FFFFFF"/>
        </w:rPr>
        <w:t> </w:t>
      </w:r>
    </w:p>
    <w:p w14:paraId="68592A1B" w14:textId="77777777" w:rsidR="007E5ABB" w:rsidRPr="0044558F" w:rsidRDefault="007E5ABB" w:rsidP="0044558F">
      <w:pPr>
        <w:ind w:left="720"/>
        <w:rPr>
          <w:rStyle w:val="eop"/>
          <w:rFonts w:ascii="Gill Sans MT" w:hAnsi="Gill Sans MT"/>
          <w:color w:val="000000"/>
          <w:sz w:val="22"/>
          <w:szCs w:val="22"/>
          <w:shd w:val="clear" w:color="auto" w:fill="FFFFFF"/>
        </w:rPr>
      </w:pPr>
    </w:p>
    <w:p w14:paraId="4213C8C3" w14:textId="3B2B26F1" w:rsidR="009366CC" w:rsidRPr="0044558F" w:rsidRDefault="009366CC" w:rsidP="0044558F">
      <w:pPr>
        <w:ind w:left="720"/>
        <w:rPr>
          <w:rStyle w:val="eop"/>
          <w:rFonts w:ascii="Gill Sans MT" w:hAnsi="Gill Sans MT"/>
          <w:color w:val="000000"/>
          <w:sz w:val="22"/>
          <w:szCs w:val="22"/>
          <w:shd w:val="clear" w:color="auto" w:fill="FFFFFF"/>
        </w:rPr>
      </w:pPr>
      <w:r w:rsidRPr="0044558F">
        <w:rPr>
          <w:rFonts w:ascii="Gill Sans MT" w:hAnsi="Gill Sans MT"/>
          <w:color w:val="000000"/>
          <w:sz w:val="22"/>
          <w:szCs w:val="22"/>
          <w:shd w:val="clear" w:color="auto" w:fill="FFFFFF"/>
        </w:rPr>
        <w:t>The BIR is the primary agency tasked to administer and enforce the Tax Code,</w:t>
      </w:r>
      <w:r w:rsidR="00B87F10" w:rsidRPr="0044558F">
        <w:rPr>
          <w:rFonts w:ascii="Gill Sans MT" w:hAnsi="Gill Sans MT"/>
          <w:color w:val="000000"/>
          <w:sz w:val="22"/>
          <w:szCs w:val="22"/>
          <w:shd w:val="clear" w:color="auto" w:fill="FFFFFF"/>
        </w:rPr>
        <w:t xml:space="preserve"> including its penal provisions.</w:t>
      </w:r>
      <w:r w:rsidRPr="0044558F">
        <w:rPr>
          <w:rFonts w:ascii="Gill Sans MT" w:hAnsi="Gill Sans MT"/>
          <w:color w:val="000000"/>
          <w:sz w:val="22"/>
          <w:szCs w:val="22"/>
          <w:shd w:val="clear" w:color="auto" w:fill="FFFFFF"/>
        </w:rPr>
        <w:t xml:space="preserve"> However, this authority should be tempered by other laws that find equal application, such as provisions of RA No. 10071 (or the Prosecution Service Act of 2010), which provides that the National Prosecution Service under the DOJ “shall be primarily responsible for the preliminary investigation and prosecution of all cases involving violations of penal laws.” </w:t>
      </w:r>
      <w:r w:rsidRPr="0044558F">
        <w:rPr>
          <w:rStyle w:val="normaltextrun"/>
          <w:rFonts w:ascii="Gill Sans MT" w:hAnsi="Gill Sans MT"/>
          <w:color w:val="000000"/>
          <w:sz w:val="22"/>
          <w:szCs w:val="22"/>
          <w:shd w:val="clear" w:color="auto" w:fill="FFFFFF"/>
        </w:rPr>
        <w:t xml:space="preserve">Here, it was noted that the OSG cited the absence of a favorable endorsement from the DOJ as a ground to deny the BIR’s request for representation. The Supreme Court said that on this ground alone, the petition must be dismissed. </w:t>
      </w:r>
    </w:p>
    <w:p w14:paraId="498427FD" w14:textId="77777777" w:rsidR="004C512D" w:rsidRPr="0044558F" w:rsidRDefault="004C512D" w:rsidP="0044558F">
      <w:pPr>
        <w:ind w:left="720" w:firstLine="720"/>
        <w:rPr>
          <w:rStyle w:val="eop"/>
          <w:rFonts w:ascii="Gill Sans MT" w:hAnsi="Gill Sans MT"/>
          <w:sz w:val="22"/>
          <w:szCs w:val="22"/>
        </w:rPr>
      </w:pPr>
    </w:p>
    <w:p w14:paraId="595E290E" w14:textId="77777777" w:rsidR="00402959" w:rsidRPr="0044558F" w:rsidRDefault="00000000" w:rsidP="0044558F">
      <w:pPr>
        <w:pBdr>
          <w:top w:val="none" w:sz="0" w:space="0" w:color="auto"/>
          <w:left w:val="none" w:sz="0" w:space="0" w:color="auto"/>
          <w:bottom w:val="none" w:sz="0" w:space="0" w:color="auto"/>
          <w:right w:val="none" w:sz="0" w:space="0" w:color="auto"/>
          <w:between w:val="none" w:sz="0" w:space="0" w:color="auto"/>
          <w:bar w:val="none" w:sz="0" w:color="auto"/>
        </w:pBdr>
        <w:rPr>
          <w:rStyle w:val="normaltextrun"/>
          <w:rFonts w:ascii="Gill Sans MT" w:eastAsia="Times New Roman" w:hAnsi="Gill Sans MT"/>
          <w:b/>
          <w:bCs/>
          <w:sz w:val="22"/>
          <w:szCs w:val="22"/>
          <w:shd w:val="clear" w:color="auto" w:fill="FFFFFF"/>
        </w:rPr>
      </w:pPr>
      <w:hyperlink r:id="rId38" w:tgtFrame="_blank" w:history="1">
        <w:r w:rsidR="004C512D" w:rsidRPr="0044558F">
          <w:rPr>
            <w:rStyle w:val="normaltextrun"/>
            <w:rFonts w:ascii="Gill Sans MT" w:eastAsia="Times New Roman" w:hAnsi="Gill Sans MT"/>
            <w:b/>
            <w:bCs/>
            <w:sz w:val="22"/>
            <w:szCs w:val="22"/>
            <w:u w:val="single"/>
            <w:shd w:val="clear" w:color="auto" w:fill="FFFFFF"/>
          </w:rPr>
          <w:t>Chevron Holdings, Inc. (formerly Caltex Asia Limited) v. Commissioner of Internal Revenue</w:t>
        </w:r>
      </w:hyperlink>
      <w:r w:rsidR="004C512D" w:rsidRPr="0044558F">
        <w:rPr>
          <w:rStyle w:val="normaltextrun"/>
          <w:rFonts w:ascii="Gill Sans MT" w:eastAsia="Times New Roman" w:hAnsi="Gill Sans MT"/>
          <w:b/>
          <w:bCs/>
          <w:sz w:val="22"/>
          <w:szCs w:val="22"/>
          <w:shd w:val="clear" w:color="auto" w:fill="FFFFFF"/>
        </w:rPr>
        <w:t xml:space="preserve"> </w:t>
      </w:r>
    </w:p>
    <w:p w14:paraId="65747136" w14:textId="16D3E0A7" w:rsidR="004C512D" w:rsidRPr="0044558F" w:rsidRDefault="004C512D" w:rsidP="0044558F">
      <w:pPr>
        <w:pBdr>
          <w:top w:val="none" w:sz="0" w:space="0" w:color="auto"/>
          <w:left w:val="none" w:sz="0" w:space="0" w:color="auto"/>
          <w:bottom w:val="none" w:sz="0" w:space="0" w:color="auto"/>
          <w:right w:val="none" w:sz="0" w:space="0" w:color="auto"/>
          <w:between w:val="none" w:sz="0" w:space="0" w:color="auto"/>
          <w:bar w:val="none" w:sz="0" w:color="auto"/>
        </w:pBdr>
        <w:rPr>
          <w:rStyle w:val="normaltextrun"/>
          <w:rFonts w:ascii="Gill Sans MT" w:eastAsia="Times New Roman" w:hAnsi="Gill Sans MT"/>
          <w:sz w:val="22"/>
          <w:szCs w:val="22"/>
        </w:rPr>
      </w:pPr>
      <w:r w:rsidRPr="0044558F">
        <w:rPr>
          <w:rStyle w:val="normaltextrun"/>
          <w:rFonts w:ascii="Gill Sans MT" w:eastAsia="Times New Roman" w:hAnsi="Gill Sans MT"/>
          <w:color w:val="000000"/>
          <w:sz w:val="22"/>
          <w:szCs w:val="22"/>
          <w:shd w:val="clear" w:color="auto" w:fill="FFFFFF"/>
        </w:rPr>
        <w:t>G.R. No. 215159. July 5, 2022 [Date Uploaded: 01/25/2023] </w:t>
      </w:r>
    </w:p>
    <w:p w14:paraId="3F280FD7" w14:textId="77777777" w:rsidR="004C512D" w:rsidRPr="0044558F" w:rsidRDefault="004C512D" w:rsidP="0044558F">
      <w:pPr>
        <w:pStyle w:val="ListParagraph"/>
        <w:rPr>
          <w:rFonts w:ascii="Gill Sans MT" w:eastAsiaTheme="minorHAnsi" w:hAnsi="Gill Sans MT"/>
          <w:sz w:val="22"/>
          <w:szCs w:val="22"/>
        </w:rPr>
      </w:pPr>
    </w:p>
    <w:p w14:paraId="7EF4822B" w14:textId="00F8808B" w:rsidR="004C512D" w:rsidRPr="0044558F" w:rsidRDefault="004C512D" w:rsidP="0044558F">
      <w:pPr>
        <w:rPr>
          <w:rFonts w:ascii="Gill Sans MT" w:hAnsi="Gill Sans MT"/>
          <w:sz w:val="22"/>
          <w:szCs w:val="22"/>
        </w:rPr>
      </w:pPr>
      <w:r w:rsidRPr="00C34C03">
        <w:rPr>
          <w:rFonts w:ascii="Gill Sans MT" w:hAnsi="Gill Sans MT"/>
          <w:i/>
          <w:iCs/>
          <w:sz w:val="22"/>
          <w:szCs w:val="22"/>
        </w:rPr>
        <w:t>(</w:t>
      </w:r>
      <w:r w:rsidRPr="005113CD">
        <w:rPr>
          <w:rFonts w:ascii="Gill Sans MT" w:hAnsi="Gill Sans MT"/>
          <w:i/>
          <w:iCs/>
          <w:sz w:val="22"/>
          <w:szCs w:val="22"/>
        </w:rPr>
        <w:t xml:space="preserve">The request for a refund of unutilized input </w:t>
      </w:r>
      <w:r w:rsidR="003F500A" w:rsidRPr="005113CD">
        <w:rPr>
          <w:rFonts w:ascii="Gill Sans MT" w:hAnsi="Gill Sans MT"/>
          <w:i/>
          <w:iCs/>
          <w:sz w:val="22"/>
          <w:szCs w:val="22"/>
        </w:rPr>
        <w:t>VAT</w:t>
      </w:r>
      <w:r w:rsidRPr="005113CD">
        <w:rPr>
          <w:rFonts w:ascii="Gill Sans MT" w:hAnsi="Gill Sans MT"/>
          <w:i/>
          <w:iCs/>
          <w:sz w:val="22"/>
          <w:szCs w:val="22"/>
        </w:rPr>
        <w:t xml:space="preserve"> from zero-rated sales </w:t>
      </w:r>
      <w:r w:rsidR="00FD25FA" w:rsidRPr="005113CD">
        <w:rPr>
          <w:rFonts w:ascii="Gill Sans MT" w:hAnsi="Gill Sans MT"/>
          <w:i/>
          <w:iCs/>
          <w:sz w:val="22"/>
          <w:szCs w:val="22"/>
        </w:rPr>
        <w:t xml:space="preserve">shall not be denied </w:t>
      </w:r>
      <w:r w:rsidRPr="005113CD">
        <w:rPr>
          <w:rFonts w:ascii="Gill Sans MT" w:hAnsi="Gill Sans MT"/>
          <w:i/>
          <w:iCs/>
          <w:sz w:val="22"/>
          <w:szCs w:val="22"/>
        </w:rPr>
        <w:t xml:space="preserve">on the basis that the taxpayer does not have “excess” input VAT from the output VAT </w:t>
      </w:r>
      <w:r w:rsidR="007E53BF" w:rsidRPr="005113CD">
        <w:rPr>
          <w:rFonts w:ascii="Gill Sans MT" w:hAnsi="Gill Sans MT"/>
          <w:i/>
          <w:iCs/>
          <w:sz w:val="22"/>
          <w:szCs w:val="22"/>
        </w:rPr>
        <w:t xml:space="preserve">because </w:t>
      </w:r>
      <w:r w:rsidRPr="005113CD">
        <w:rPr>
          <w:rFonts w:ascii="Gill Sans MT" w:hAnsi="Gill Sans MT"/>
          <w:i/>
          <w:iCs/>
          <w:sz w:val="22"/>
          <w:szCs w:val="22"/>
        </w:rPr>
        <w:t xml:space="preserve">the law does not require </w:t>
      </w:r>
      <w:r w:rsidR="00701B88" w:rsidRPr="005113CD">
        <w:rPr>
          <w:rFonts w:ascii="Gill Sans MT" w:hAnsi="Gill Sans MT"/>
          <w:i/>
          <w:iCs/>
          <w:sz w:val="22"/>
          <w:szCs w:val="22"/>
        </w:rPr>
        <w:t xml:space="preserve">such requirement </w:t>
      </w:r>
      <w:r w:rsidR="00CC17F0" w:rsidRPr="005113CD">
        <w:rPr>
          <w:rFonts w:ascii="Gill Sans MT" w:hAnsi="Gill Sans MT"/>
          <w:i/>
          <w:iCs/>
          <w:sz w:val="22"/>
          <w:szCs w:val="22"/>
        </w:rPr>
        <w:t>i</w:t>
      </w:r>
      <w:r w:rsidR="00701B88" w:rsidRPr="005113CD">
        <w:rPr>
          <w:rFonts w:ascii="Gill Sans MT" w:hAnsi="Gill Sans MT"/>
          <w:i/>
          <w:iCs/>
          <w:sz w:val="22"/>
          <w:szCs w:val="22"/>
        </w:rPr>
        <w:t xml:space="preserve">n </w:t>
      </w:r>
      <w:r w:rsidRPr="005113CD">
        <w:rPr>
          <w:rFonts w:ascii="Gill Sans MT" w:hAnsi="Gill Sans MT"/>
          <w:i/>
          <w:iCs/>
          <w:sz w:val="22"/>
          <w:szCs w:val="22"/>
        </w:rPr>
        <w:t>a refund.)</w:t>
      </w:r>
    </w:p>
    <w:p w14:paraId="57EBC652" w14:textId="77777777" w:rsidR="009B1FA0" w:rsidRPr="0044558F" w:rsidRDefault="009B1FA0" w:rsidP="0044558F">
      <w:pPr>
        <w:rPr>
          <w:rFonts w:ascii="Gill Sans MT" w:hAnsi="Gill Sans MT"/>
          <w:i/>
          <w:iCs/>
          <w:sz w:val="22"/>
          <w:szCs w:val="22"/>
        </w:rPr>
      </w:pPr>
    </w:p>
    <w:p w14:paraId="04584B02" w14:textId="44E9C9B4" w:rsidR="004C512D" w:rsidRPr="0044558F" w:rsidRDefault="004C512D" w:rsidP="0044558F">
      <w:pPr>
        <w:rPr>
          <w:rFonts w:ascii="Gill Sans MT" w:hAnsi="Gill Sans MT"/>
          <w:i/>
          <w:iCs/>
          <w:sz w:val="22"/>
          <w:szCs w:val="22"/>
        </w:rPr>
      </w:pPr>
      <w:r w:rsidRPr="0044558F">
        <w:rPr>
          <w:rFonts w:ascii="Gill Sans MT" w:hAnsi="Gill Sans MT"/>
          <w:i/>
          <w:iCs/>
          <w:sz w:val="22"/>
          <w:szCs w:val="22"/>
        </w:rPr>
        <w:t>Facts:</w:t>
      </w:r>
    </w:p>
    <w:p w14:paraId="41289247" w14:textId="498CCCF5" w:rsidR="00854612" w:rsidRPr="0044558F" w:rsidRDefault="00F80D7B" w:rsidP="0044558F">
      <w:pPr>
        <w:pStyle w:val="ListParagraph"/>
        <w:rPr>
          <w:rFonts w:ascii="Gill Sans MT" w:hAnsi="Gill Sans MT"/>
          <w:sz w:val="22"/>
          <w:szCs w:val="22"/>
        </w:rPr>
      </w:pPr>
      <w:r w:rsidRPr="0044558F">
        <w:rPr>
          <w:rFonts w:ascii="Gill Sans MT" w:hAnsi="Gill Sans MT"/>
          <w:sz w:val="22"/>
          <w:szCs w:val="22"/>
        </w:rPr>
        <w:t>Chevron Holdings, Inc. (</w:t>
      </w:r>
      <w:r w:rsidR="00152B3F" w:rsidRPr="0044558F">
        <w:rPr>
          <w:rFonts w:ascii="Gill Sans MT" w:hAnsi="Gill Sans MT"/>
          <w:sz w:val="22"/>
          <w:szCs w:val="22"/>
        </w:rPr>
        <w:t>“</w:t>
      </w:r>
      <w:r w:rsidRPr="0044558F">
        <w:rPr>
          <w:rFonts w:ascii="Gill Sans MT" w:hAnsi="Gill Sans MT"/>
          <w:sz w:val="22"/>
          <w:szCs w:val="22"/>
        </w:rPr>
        <w:t>Chevron</w:t>
      </w:r>
      <w:r w:rsidR="00152B3F" w:rsidRPr="0044558F">
        <w:rPr>
          <w:rFonts w:ascii="Gill Sans MT" w:hAnsi="Gill Sans MT"/>
          <w:sz w:val="22"/>
          <w:szCs w:val="22"/>
        </w:rPr>
        <w:t>”</w:t>
      </w:r>
      <w:r w:rsidRPr="0044558F">
        <w:rPr>
          <w:rFonts w:ascii="Gill Sans MT" w:hAnsi="Gill Sans MT"/>
          <w:sz w:val="22"/>
          <w:szCs w:val="22"/>
        </w:rPr>
        <w:t xml:space="preserve">) filed a request </w:t>
      </w:r>
      <w:r w:rsidR="0083059F" w:rsidRPr="0044558F">
        <w:rPr>
          <w:rFonts w:ascii="Gill Sans MT" w:hAnsi="Gill Sans MT"/>
          <w:sz w:val="22"/>
          <w:szCs w:val="22"/>
        </w:rPr>
        <w:t>for refund of unutilized input taxes arising from zero-rated sales</w:t>
      </w:r>
      <w:r w:rsidR="000F5E78" w:rsidRPr="0044558F">
        <w:rPr>
          <w:rFonts w:ascii="Gill Sans MT" w:hAnsi="Gill Sans MT"/>
          <w:sz w:val="22"/>
          <w:szCs w:val="22"/>
        </w:rPr>
        <w:t xml:space="preserve">. </w:t>
      </w:r>
      <w:r w:rsidR="0068207D" w:rsidRPr="0044558F">
        <w:rPr>
          <w:rFonts w:ascii="Gill Sans MT" w:hAnsi="Gill Sans MT"/>
          <w:sz w:val="22"/>
          <w:szCs w:val="22"/>
        </w:rPr>
        <w:t>After determining</w:t>
      </w:r>
      <w:r w:rsidR="002D120A" w:rsidRPr="0044558F">
        <w:rPr>
          <w:rFonts w:ascii="Gill Sans MT" w:hAnsi="Gill Sans MT"/>
          <w:sz w:val="22"/>
          <w:szCs w:val="22"/>
        </w:rPr>
        <w:t xml:space="preserve"> th</w:t>
      </w:r>
      <w:r w:rsidR="00836CA6" w:rsidRPr="0044558F">
        <w:rPr>
          <w:rFonts w:ascii="Gill Sans MT" w:hAnsi="Gill Sans MT"/>
          <w:sz w:val="22"/>
          <w:szCs w:val="22"/>
        </w:rPr>
        <w:t xml:space="preserve">at the sales of </w:t>
      </w:r>
      <w:r w:rsidR="00E817C9" w:rsidRPr="0044558F">
        <w:rPr>
          <w:rFonts w:ascii="Gill Sans MT" w:hAnsi="Gill Sans MT"/>
          <w:sz w:val="22"/>
          <w:szCs w:val="22"/>
        </w:rPr>
        <w:t xml:space="preserve">Chevron </w:t>
      </w:r>
      <w:r w:rsidR="00683378" w:rsidRPr="0044558F">
        <w:rPr>
          <w:rFonts w:ascii="Gill Sans MT" w:hAnsi="Gill Sans MT"/>
          <w:sz w:val="22"/>
          <w:szCs w:val="22"/>
        </w:rPr>
        <w:t>are zero-rated</w:t>
      </w:r>
      <w:r w:rsidR="008D297D" w:rsidRPr="0044558F">
        <w:rPr>
          <w:rFonts w:ascii="Gill Sans MT" w:hAnsi="Gill Sans MT"/>
          <w:sz w:val="22"/>
          <w:szCs w:val="22"/>
        </w:rPr>
        <w:t xml:space="preserve">, the CTA charged </w:t>
      </w:r>
      <w:r w:rsidR="0068207D" w:rsidRPr="0044558F">
        <w:rPr>
          <w:rFonts w:ascii="Gill Sans MT" w:hAnsi="Gill Sans MT"/>
          <w:sz w:val="22"/>
          <w:szCs w:val="22"/>
        </w:rPr>
        <w:t xml:space="preserve">those </w:t>
      </w:r>
      <w:r w:rsidR="008D297D" w:rsidRPr="0044558F">
        <w:rPr>
          <w:rFonts w:ascii="Gill Sans MT" w:hAnsi="Gill Sans MT"/>
          <w:sz w:val="22"/>
          <w:szCs w:val="22"/>
        </w:rPr>
        <w:t>substantiated and validated input taxes against the output taxes</w:t>
      </w:r>
      <w:r w:rsidR="005471DB" w:rsidRPr="0044558F">
        <w:rPr>
          <w:rFonts w:ascii="Gill Sans MT" w:hAnsi="Gill Sans MT"/>
          <w:sz w:val="22"/>
          <w:szCs w:val="22"/>
        </w:rPr>
        <w:t xml:space="preserve">. </w:t>
      </w:r>
      <w:r w:rsidRPr="0044558F">
        <w:rPr>
          <w:rFonts w:ascii="Gill Sans MT" w:hAnsi="Gill Sans MT"/>
          <w:sz w:val="22"/>
          <w:szCs w:val="22"/>
        </w:rPr>
        <w:t>Subsequently</w:t>
      </w:r>
      <w:r w:rsidR="000347B3" w:rsidRPr="0044558F">
        <w:rPr>
          <w:rFonts w:ascii="Gill Sans MT" w:hAnsi="Gill Sans MT"/>
          <w:sz w:val="22"/>
          <w:szCs w:val="22"/>
        </w:rPr>
        <w:t xml:space="preserve">, the CTA </w:t>
      </w:r>
      <w:r w:rsidR="005C01EF" w:rsidRPr="0044558F">
        <w:rPr>
          <w:rFonts w:ascii="Gill Sans MT" w:hAnsi="Gill Sans MT"/>
          <w:sz w:val="22"/>
          <w:szCs w:val="22"/>
        </w:rPr>
        <w:t xml:space="preserve">required Chevron to </w:t>
      </w:r>
      <w:r w:rsidR="001A4448" w:rsidRPr="0044558F">
        <w:rPr>
          <w:rFonts w:ascii="Gill Sans MT" w:hAnsi="Gill Sans MT"/>
          <w:sz w:val="22"/>
          <w:szCs w:val="22"/>
        </w:rPr>
        <w:t xml:space="preserve">substantiate </w:t>
      </w:r>
      <w:r w:rsidR="002B3561" w:rsidRPr="0044558F">
        <w:rPr>
          <w:rFonts w:ascii="Gill Sans MT" w:hAnsi="Gill Sans MT"/>
          <w:sz w:val="22"/>
          <w:szCs w:val="22"/>
        </w:rPr>
        <w:t xml:space="preserve">the prior quarters’ excess input taxes so that there would be </w:t>
      </w:r>
      <w:r w:rsidR="00C83D35" w:rsidRPr="0044558F">
        <w:rPr>
          <w:rFonts w:ascii="Gill Sans MT" w:hAnsi="Gill Sans MT"/>
          <w:sz w:val="22"/>
          <w:szCs w:val="22"/>
        </w:rPr>
        <w:t xml:space="preserve">a sufficient amount </w:t>
      </w:r>
      <w:r w:rsidR="00E833CE" w:rsidRPr="0044558F">
        <w:rPr>
          <w:rFonts w:ascii="Gill Sans MT" w:hAnsi="Gill Sans MT"/>
          <w:sz w:val="22"/>
          <w:szCs w:val="22"/>
        </w:rPr>
        <w:t>to cover its output tax liability</w:t>
      </w:r>
      <w:r w:rsidR="00FA766C" w:rsidRPr="0044558F">
        <w:rPr>
          <w:rFonts w:ascii="Gill Sans MT" w:hAnsi="Gill Sans MT"/>
          <w:sz w:val="22"/>
          <w:szCs w:val="22"/>
        </w:rPr>
        <w:t>.</w:t>
      </w:r>
    </w:p>
    <w:p w14:paraId="67B97F81" w14:textId="77777777" w:rsidR="004C512D" w:rsidRPr="0044558F" w:rsidRDefault="004C512D" w:rsidP="0044558F">
      <w:pPr>
        <w:pStyle w:val="ListParagraph"/>
        <w:rPr>
          <w:rFonts w:ascii="Gill Sans MT" w:hAnsi="Gill Sans MT"/>
          <w:sz w:val="22"/>
          <w:szCs w:val="22"/>
        </w:rPr>
      </w:pPr>
    </w:p>
    <w:p w14:paraId="525D65B5" w14:textId="77777777" w:rsidR="004C512D" w:rsidRPr="0044558F" w:rsidRDefault="004C512D" w:rsidP="0044558F">
      <w:pPr>
        <w:rPr>
          <w:rFonts w:ascii="Gill Sans MT" w:hAnsi="Gill Sans MT"/>
          <w:sz w:val="22"/>
          <w:szCs w:val="22"/>
        </w:rPr>
      </w:pPr>
      <w:r w:rsidRPr="0044558F">
        <w:rPr>
          <w:rFonts w:ascii="Gill Sans MT" w:hAnsi="Gill Sans MT"/>
          <w:i/>
          <w:iCs/>
          <w:sz w:val="22"/>
          <w:szCs w:val="22"/>
        </w:rPr>
        <w:t>Issue:</w:t>
      </w:r>
      <w:r w:rsidRPr="0044558F">
        <w:rPr>
          <w:rFonts w:ascii="Gill Sans MT" w:hAnsi="Gill Sans MT"/>
          <w:sz w:val="22"/>
          <w:szCs w:val="22"/>
        </w:rPr>
        <w:t> </w:t>
      </w:r>
    </w:p>
    <w:p w14:paraId="6413B588" w14:textId="15F720AB" w:rsidR="004C512D" w:rsidRPr="0044558F" w:rsidRDefault="00701B88" w:rsidP="0044558F">
      <w:pPr>
        <w:pStyle w:val="ListParagraph"/>
        <w:rPr>
          <w:rFonts w:ascii="Gill Sans MT" w:hAnsi="Gill Sans MT"/>
          <w:sz w:val="22"/>
          <w:szCs w:val="22"/>
        </w:rPr>
      </w:pPr>
      <w:r w:rsidRPr="0044558F">
        <w:rPr>
          <w:rFonts w:ascii="Gill Sans MT" w:hAnsi="Gill Sans MT"/>
          <w:sz w:val="22"/>
          <w:szCs w:val="22"/>
        </w:rPr>
        <w:t xml:space="preserve">Is </w:t>
      </w:r>
      <w:r w:rsidR="004C512D" w:rsidRPr="0044558F">
        <w:rPr>
          <w:rFonts w:ascii="Gill Sans MT" w:hAnsi="Gill Sans MT"/>
          <w:sz w:val="22"/>
          <w:szCs w:val="22"/>
        </w:rPr>
        <w:t>Chevron</w:t>
      </w:r>
      <w:r w:rsidR="003C5722" w:rsidRPr="0044558F">
        <w:rPr>
          <w:rFonts w:ascii="Gill Sans MT" w:hAnsi="Gill Sans MT"/>
          <w:sz w:val="22"/>
          <w:szCs w:val="22"/>
        </w:rPr>
        <w:t xml:space="preserve"> required to substantiate </w:t>
      </w:r>
      <w:r w:rsidR="00E320AD" w:rsidRPr="0044558F">
        <w:rPr>
          <w:rFonts w:ascii="Gill Sans MT" w:hAnsi="Gill Sans MT"/>
          <w:sz w:val="22"/>
          <w:szCs w:val="22"/>
        </w:rPr>
        <w:t xml:space="preserve">its excess input tax </w:t>
      </w:r>
      <w:proofErr w:type="gramStart"/>
      <w:r w:rsidR="00E320AD" w:rsidRPr="0044558F">
        <w:rPr>
          <w:rFonts w:ascii="Gill Sans MT" w:hAnsi="Gill Sans MT"/>
          <w:sz w:val="22"/>
          <w:szCs w:val="22"/>
        </w:rPr>
        <w:t>carried-over</w:t>
      </w:r>
      <w:proofErr w:type="gramEnd"/>
      <w:r w:rsidR="00E320AD" w:rsidRPr="0044558F">
        <w:rPr>
          <w:rFonts w:ascii="Gill Sans MT" w:hAnsi="Gill Sans MT"/>
          <w:sz w:val="22"/>
          <w:szCs w:val="22"/>
        </w:rPr>
        <w:t xml:space="preserve"> from the previous </w:t>
      </w:r>
      <w:r w:rsidR="00BA5B54" w:rsidRPr="0044558F">
        <w:rPr>
          <w:rFonts w:ascii="Gill Sans MT" w:hAnsi="Gill Sans MT"/>
          <w:sz w:val="22"/>
          <w:szCs w:val="22"/>
        </w:rPr>
        <w:t xml:space="preserve">quarters </w:t>
      </w:r>
      <w:r w:rsidR="00EB1597" w:rsidRPr="0044558F">
        <w:rPr>
          <w:rFonts w:ascii="Gill Sans MT" w:hAnsi="Gill Sans MT"/>
          <w:sz w:val="22"/>
          <w:szCs w:val="22"/>
        </w:rPr>
        <w:t>to be entitled to refund or credit of unutilized input taxes arising from zero-rated sales</w:t>
      </w:r>
      <w:r w:rsidR="004C512D" w:rsidRPr="0044558F">
        <w:rPr>
          <w:rFonts w:ascii="Gill Sans MT" w:hAnsi="Gill Sans MT"/>
          <w:sz w:val="22"/>
          <w:szCs w:val="22"/>
        </w:rPr>
        <w:t>? </w:t>
      </w:r>
    </w:p>
    <w:p w14:paraId="63280802" w14:textId="77777777" w:rsidR="004C512D" w:rsidRPr="0044558F" w:rsidRDefault="004C512D" w:rsidP="0044558F">
      <w:pPr>
        <w:pStyle w:val="ListParagraph"/>
        <w:rPr>
          <w:rFonts w:ascii="Gill Sans MT" w:hAnsi="Gill Sans MT"/>
          <w:sz w:val="22"/>
          <w:szCs w:val="22"/>
        </w:rPr>
      </w:pPr>
    </w:p>
    <w:p w14:paraId="11C81A42" w14:textId="77777777" w:rsidR="004C512D" w:rsidRPr="0044558F" w:rsidRDefault="004C512D" w:rsidP="0044558F">
      <w:pPr>
        <w:rPr>
          <w:rFonts w:ascii="Gill Sans MT" w:hAnsi="Gill Sans MT"/>
          <w:sz w:val="22"/>
          <w:szCs w:val="22"/>
        </w:rPr>
      </w:pPr>
      <w:r w:rsidRPr="0044558F">
        <w:rPr>
          <w:rFonts w:ascii="Gill Sans MT" w:hAnsi="Gill Sans MT"/>
          <w:i/>
          <w:iCs/>
          <w:sz w:val="22"/>
          <w:szCs w:val="22"/>
        </w:rPr>
        <w:t>Ruling:</w:t>
      </w:r>
      <w:r w:rsidRPr="0044558F">
        <w:rPr>
          <w:rFonts w:ascii="Gill Sans MT" w:hAnsi="Gill Sans MT"/>
          <w:sz w:val="22"/>
          <w:szCs w:val="22"/>
        </w:rPr>
        <w:t> </w:t>
      </w:r>
    </w:p>
    <w:p w14:paraId="44A40E2C" w14:textId="77777777" w:rsidR="004C512D" w:rsidRPr="0044558F" w:rsidRDefault="004C512D" w:rsidP="0044558F">
      <w:pPr>
        <w:ind w:firstLine="720"/>
        <w:rPr>
          <w:rFonts w:ascii="Gill Sans MT" w:hAnsi="Gill Sans MT"/>
          <w:sz w:val="22"/>
          <w:szCs w:val="22"/>
        </w:rPr>
      </w:pPr>
      <w:r w:rsidRPr="0044558F">
        <w:rPr>
          <w:rFonts w:ascii="Gill Sans MT" w:hAnsi="Gill Sans MT"/>
          <w:sz w:val="22"/>
          <w:szCs w:val="22"/>
        </w:rPr>
        <w:t>No. </w:t>
      </w:r>
    </w:p>
    <w:p w14:paraId="1E8054F7" w14:textId="77777777" w:rsidR="002B4F62" w:rsidRPr="0044558F" w:rsidRDefault="002B4F62" w:rsidP="0044558F">
      <w:pPr>
        <w:pStyle w:val="ListParagraph"/>
        <w:rPr>
          <w:rFonts w:ascii="Gill Sans MT" w:hAnsi="Gill Sans MT"/>
          <w:sz w:val="22"/>
          <w:szCs w:val="22"/>
        </w:rPr>
      </w:pPr>
    </w:p>
    <w:p w14:paraId="059C6F53" w14:textId="5B310EA5" w:rsidR="00C4066A" w:rsidRPr="0044558F" w:rsidRDefault="00A723CB" w:rsidP="0044558F">
      <w:pPr>
        <w:pStyle w:val="ListParagraph"/>
        <w:rPr>
          <w:rFonts w:ascii="Gill Sans MT" w:hAnsi="Gill Sans MT" w:cs="Arial Unicode MS"/>
          <w:color w:val="000000"/>
          <w:sz w:val="22"/>
          <w:szCs w:val="22"/>
          <w:u w:color="000000"/>
        </w:rPr>
      </w:pPr>
      <w:r w:rsidRPr="0044558F">
        <w:rPr>
          <w:rFonts w:ascii="Gill Sans MT" w:hAnsi="Gill Sans MT"/>
          <w:sz w:val="22"/>
          <w:szCs w:val="22"/>
        </w:rPr>
        <w:t>The courts cannot condition the refund of input taxes allocable to zero-rated sales on the existence of “excess” creditable input taxes, which includes the input taxes carried over from the previous period from the output taxes.</w:t>
      </w:r>
      <w:r w:rsidR="00B24C5E" w:rsidRPr="0044558F">
        <w:rPr>
          <w:rFonts w:ascii="Gill Sans MT" w:hAnsi="Gill Sans MT"/>
          <w:sz w:val="22"/>
          <w:szCs w:val="22"/>
        </w:rPr>
        <w:t xml:space="preserve"> Under the Tax Code, the taxpayer only needs to prove </w:t>
      </w:r>
      <w:r w:rsidR="0010112D" w:rsidRPr="0044558F">
        <w:rPr>
          <w:rFonts w:ascii="Gill Sans MT" w:hAnsi="Gill Sans MT"/>
          <w:sz w:val="22"/>
          <w:szCs w:val="22"/>
        </w:rPr>
        <w:t>non-application or non-charging of the input VAT subject of the claim. Requiring taxpayers to prove that they did not charge the input tax claimed for refund against the output tax is different from requiring them to prove that they have “excess” input tax after offsetting it from output tax.</w:t>
      </w:r>
    </w:p>
    <w:p w14:paraId="50DB5FA0" w14:textId="77777777" w:rsidR="00C4066A" w:rsidRPr="005113CD" w:rsidRDefault="00C4066A" w:rsidP="005113CD">
      <w:pPr>
        <w:rPr>
          <w:rFonts w:ascii="Gill Sans MT" w:hAnsi="Gill Sans MT"/>
          <w:sz w:val="22"/>
          <w:szCs w:val="22"/>
        </w:rPr>
      </w:pPr>
    </w:p>
    <w:p w14:paraId="67A75480" w14:textId="7E1B0966" w:rsidR="007016FA" w:rsidRPr="0044558F" w:rsidRDefault="007016FA" w:rsidP="0044558F">
      <w:pPr>
        <w:rPr>
          <w:rStyle w:val="None"/>
          <w:rFonts w:ascii="Gill Sans MT" w:eastAsia="Gill Sans MT" w:hAnsi="Gill Sans MT" w:cs="Gill Sans MT"/>
          <w:b/>
          <w:color w:val="002060"/>
          <w:sz w:val="22"/>
          <w:szCs w:val="22"/>
          <w:u w:color="000000"/>
        </w:rPr>
      </w:pPr>
    </w:p>
    <w:p w14:paraId="0707C754" w14:textId="1C0ADC04" w:rsidR="008D1D6D" w:rsidRPr="005113CD" w:rsidRDefault="00FE0866" w:rsidP="0044558F">
      <w:pPr>
        <w:pStyle w:val="BodyA"/>
        <w:rPr>
          <w:rStyle w:val="None"/>
          <w:rFonts w:ascii="Gill Sans MT" w:eastAsia="Gill Sans MT" w:hAnsi="Gill Sans MT" w:cs="Gill Sans MT"/>
          <w:b/>
          <w:color w:val="002060"/>
        </w:rPr>
      </w:pPr>
      <w:r w:rsidRPr="005113CD">
        <w:rPr>
          <w:rStyle w:val="None"/>
          <w:rFonts w:ascii="Gill Sans MT" w:eastAsia="Gill Sans MT" w:hAnsi="Gill Sans MT" w:cs="Gill Sans MT"/>
          <w:b/>
          <w:color w:val="002060"/>
        </w:rPr>
        <w:t>CTA EN BANC DECISIONS</w:t>
      </w:r>
    </w:p>
    <w:p w14:paraId="66AF1133" w14:textId="2FFD264F" w:rsidR="35D07137" w:rsidRPr="0044558F" w:rsidRDefault="35D07137" w:rsidP="0044558F">
      <w:pPr>
        <w:pStyle w:val="BodyA"/>
        <w:rPr>
          <w:rStyle w:val="None"/>
          <w:rFonts w:ascii="Gill Sans MT" w:eastAsia="Gill Sans MT" w:hAnsi="Gill Sans MT" w:cs="Gill Sans MT"/>
          <w:b/>
          <w:color w:val="002060"/>
          <w:sz w:val="22"/>
          <w:szCs w:val="22"/>
        </w:rPr>
      </w:pPr>
    </w:p>
    <w:p w14:paraId="2C5A30CB" w14:textId="05C73980" w:rsidR="2F962C0D" w:rsidRPr="0044558F" w:rsidRDefault="00000000" w:rsidP="0044558F">
      <w:pPr>
        <w:ind w:left="720" w:hanging="720"/>
        <w:jc w:val="both"/>
        <w:rPr>
          <w:rFonts w:ascii="Gill Sans MT" w:hAnsi="Gill Sans MT"/>
          <w:b/>
          <w:bCs/>
          <w:sz w:val="22"/>
          <w:szCs w:val="22"/>
        </w:rPr>
      </w:pPr>
      <w:hyperlink r:id="rId39">
        <w:r w:rsidR="2F962C0D" w:rsidRPr="0044558F">
          <w:rPr>
            <w:rStyle w:val="Hyperlink"/>
            <w:rFonts w:ascii="Gill Sans MT" w:eastAsia="Gill Sans MT" w:hAnsi="Gill Sans MT" w:cs="Gill Sans MT"/>
            <w:b/>
            <w:bCs/>
            <w:sz w:val="22"/>
            <w:szCs w:val="22"/>
          </w:rPr>
          <w:t xml:space="preserve">Taguig City Government v. </w:t>
        </w:r>
        <w:proofErr w:type="spellStart"/>
        <w:r w:rsidR="2F962C0D" w:rsidRPr="0044558F">
          <w:rPr>
            <w:rStyle w:val="Hyperlink"/>
            <w:rFonts w:ascii="Gill Sans MT" w:eastAsia="Gill Sans MT" w:hAnsi="Gill Sans MT" w:cs="Gill Sans MT"/>
            <w:b/>
            <w:bCs/>
            <w:sz w:val="22"/>
            <w:szCs w:val="22"/>
          </w:rPr>
          <w:t>Serendra</w:t>
        </w:r>
        <w:proofErr w:type="spellEnd"/>
        <w:r w:rsidR="2F962C0D" w:rsidRPr="0044558F">
          <w:rPr>
            <w:rStyle w:val="Hyperlink"/>
            <w:rFonts w:ascii="Gill Sans MT" w:eastAsia="Gill Sans MT" w:hAnsi="Gill Sans MT" w:cs="Gill Sans MT"/>
            <w:b/>
            <w:bCs/>
            <w:sz w:val="22"/>
            <w:szCs w:val="22"/>
          </w:rPr>
          <w:t xml:space="preserve"> Condominium Corporation</w:t>
        </w:r>
      </w:hyperlink>
    </w:p>
    <w:p w14:paraId="125A6A16" w14:textId="1E87883F" w:rsidR="2F962C0D" w:rsidRPr="0044558F" w:rsidRDefault="2F962C0D" w:rsidP="0044558F">
      <w:pPr>
        <w:ind w:left="720" w:hanging="720"/>
        <w:jc w:val="both"/>
        <w:rPr>
          <w:rFonts w:ascii="Gill Sans MT" w:hAnsi="Gill Sans MT"/>
          <w:sz w:val="22"/>
          <w:szCs w:val="22"/>
        </w:rPr>
      </w:pPr>
      <w:r w:rsidRPr="0044558F">
        <w:rPr>
          <w:rFonts w:ascii="Gill Sans MT" w:eastAsia="Gill Sans MT" w:hAnsi="Gill Sans MT" w:cs="Gill Sans MT"/>
          <w:color w:val="000000" w:themeColor="text1"/>
          <w:sz w:val="22"/>
          <w:szCs w:val="22"/>
        </w:rPr>
        <w:t>CTA EB No. 2404, January 30, 2023</w:t>
      </w:r>
    </w:p>
    <w:p w14:paraId="69027513" w14:textId="77777777" w:rsidR="003576A5" w:rsidRPr="0044558F" w:rsidRDefault="003576A5" w:rsidP="0044558F">
      <w:pPr>
        <w:ind w:left="720" w:hanging="720"/>
        <w:jc w:val="both"/>
        <w:rPr>
          <w:rFonts w:ascii="Gill Sans MT" w:eastAsia="Gill Sans MT" w:hAnsi="Gill Sans MT" w:cs="Gill Sans MT"/>
          <w:color w:val="000000" w:themeColor="text1"/>
          <w:sz w:val="22"/>
          <w:szCs w:val="22"/>
        </w:rPr>
      </w:pPr>
    </w:p>
    <w:p w14:paraId="2F269F82" w14:textId="3FBC8B10" w:rsidR="2F962C0D" w:rsidRPr="0044558F" w:rsidRDefault="003576A5" w:rsidP="0044558F">
      <w:pPr>
        <w:rPr>
          <w:rFonts w:ascii="Gill Sans MT" w:hAnsi="Gill Sans MT"/>
          <w:i/>
          <w:iCs/>
          <w:sz w:val="22"/>
          <w:szCs w:val="22"/>
        </w:rPr>
      </w:pPr>
      <w:r w:rsidRPr="005113CD">
        <w:rPr>
          <w:rFonts w:ascii="Gill Sans MT" w:eastAsia="Gill Sans MT" w:hAnsi="Gill Sans MT" w:cs="Gill Sans MT"/>
          <w:i/>
          <w:color w:val="000000" w:themeColor="text1"/>
          <w:sz w:val="22"/>
          <w:szCs w:val="22"/>
        </w:rPr>
        <w:t>(</w:t>
      </w:r>
      <w:r w:rsidR="0005328A" w:rsidRPr="005113CD">
        <w:rPr>
          <w:rFonts w:ascii="Gill Sans MT" w:eastAsia="Gill Sans MT" w:hAnsi="Gill Sans MT" w:cs="Gill Sans MT"/>
          <w:i/>
          <w:color w:val="000000" w:themeColor="text1"/>
          <w:sz w:val="22"/>
          <w:szCs w:val="22"/>
        </w:rPr>
        <w:t xml:space="preserve">The </w:t>
      </w:r>
      <w:r w:rsidR="0005328A" w:rsidRPr="005113CD">
        <w:rPr>
          <w:rFonts w:ascii="Gill Sans MT" w:hAnsi="Gill Sans MT"/>
          <w:i/>
          <w:sz w:val="22"/>
          <w:szCs w:val="22"/>
        </w:rPr>
        <w:t>general</w:t>
      </w:r>
      <w:r w:rsidR="0005328A" w:rsidRPr="005113CD">
        <w:rPr>
          <w:rFonts w:ascii="Gill Sans MT" w:eastAsia="Gill Sans MT" w:hAnsi="Gill Sans MT" w:cs="Gill Sans MT"/>
          <w:i/>
          <w:color w:val="000000" w:themeColor="text1"/>
          <w:sz w:val="22"/>
          <w:szCs w:val="22"/>
        </w:rPr>
        <w:t xml:space="preserve"> rule is that condominium corporations are generally exempt from </w:t>
      </w:r>
      <w:r w:rsidR="004B5F3A" w:rsidRPr="005113CD">
        <w:rPr>
          <w:rFonts w:ascii="Gill Sans MT" w:eastAsia="Gill Sans MT" w:hAnsi="Gill Sans MT" w:cs="Gill Sans MT"/>
          <w:i/>
          <w:color w:val="000000" w:themeColor="text1"/>
          <w:sz w:val="22"/>
          <w:szCs w:val="22"/>
        </w:rPr>
        <w:t>local business taxes</w:t>
      </w:r>
      <w:r w:rsidR="006003D8">
        <w:rPr>
          <w:rFonts w:ascii="Gill Sans MT" w:eastAsia="Gill Sans MT" w:hAnsi="Gill Sans MT" w:cs="Gill Sans MT"/>
          <w:i/>
          <w:color w:val="000000" w:themeColor="text1"/>
          <w:sz w:val="22"/>
          <w:szCs w:val="22"/>
        </w:rPr>
        <w:t xml:space="preserve"> </w:t>
      </w:r>
      <w:r w:rsidR="00AB564E" w:rsidRPr="005113CD">
        <w:rPr>
          <w:rFonts w:ascii="Gill Sans MT" w:eastAsia="Gill Sans MT" w:hAnsi="Gill Sans MT" w:cs="Gill Sans MT"/>
          <w:i/>
          <w:iCs/>
          <w:color w:val="000000" w:themeColor="text1"/>
          <w:sz w:val="22"/>
          <w:szCs w:val="22"/>
        </w:rPr>
        <w:t>[</w:t>
      </w:r>
      <w:r w:rsidR="006E3385" w:rsidRPr="005113CD">
        <w:rPr>
          <w:rFonts w:ascii="Gill Sans MT" w:eastAsia="Gill Sans MT" w:hAnsi="Gill Sans MT" w:cs="Gill Sans MT"/>
          <w:i/>
          <w:iCs/>
          <w:color w:val="000000" w:themeColor="text1"/>
          <w:sz w:val="22"/>
          <w:szCs w:val="22"/>
        </w:rPr>
        <w:t>“</w:t>
      </w:r>
      <w:r w:rsidR="00AB564E" w:rsidRPr="005113CD">
        <w:rPr>
          <w:rFonts w:ascii="Gill Sans MT" w:eastAsia="Gill Sans MT" w:hAnsi="Gill Sans MT" w:cs="Gill Sans MT"/>
          <w:i/>
          <w:iCs/>
          <w:color w:val="000000" w:themeColor="text1"/>
          <w:sz w:val="22"/>
          <w:szCs w:val="22"/>
        </w:rPr>
        <w:t>LBT</w:t>
      </w:r>
      <w:r w:rsidR="006E3385" w:rsidRPr="005113CD">
        <w:rPr>
          <w:rFonts w:ascii="Gill Sans MT" w:eastAsia="Gill Sans MT" w:hAnsi="Gill Sans MT" w:cs="Gill Sans MT"/>
          <w:i/>
          <w:iCs/>
          <w:color w:val="000000" w:themeColor="text1"/>
          <w:sz w:val="22"/>
          <w:szCs w:val="22"/>
        </w:rPr>
        <w:t>”</w:t>
      </w:r>
      <w:r w:rsidR="00AB564E" w:rsidRPr="005113CD">
        <w:rPr>
          <w:rFonts w:ascii="Gill Sans MT" w:eastAsia="Gill Sans MT" w:hAnsi="Gill Sans MT" w:cs="Gill Sans MT"/>
          <w:i/>
          <w:iCs/>
          <w:color w:val="000000" w:themeColor="text1"/>
          <w:sz w:val="22"/>
          <w:szCs w:val="22"/>
        </w:rPr>
        <w:t>]</w:t>
      </w:r>
      <w:r w:rsidR="006003D8">
        <w:rPr>
          <w:rFonts w:ascii="Gill Sans MT" w:eastAsia="Gill Sans MT" w:hAnsi="Gill Sans MT" w:cs="Gill Sans MT"/>
          <w:i/>
          <w:iCs/>
          <w:color w:val="000000" w:themeColor="text1"/>
          <w:sz w:val="22"/>
          <w:szCs w:val="22"/>
        </w:rPr>
        <w:t xml:space="preserve"> </w:t>
      </w:r>
      <w:r w:rsidR="0005328A" w:rsidRPr="005113CD">
        <w:rPr>
          <w:rFonts w:ascii="Gill Sans MT" w:eastAsia="Gill Sans MT" w:hAnsi="Gill Sans MT" w:cs="Gill Sans MT"/>
          <w:i/>
          <w:color w:val="000000" w:themeColor="text1"/>
          <w:sz w:val="22"/>
          <w:szCs w:val="22"/>
        </w:rPr>
        <w:t xml:space="preserve">under the </w:t>
      </w:r>
      <w:r w:rsidR="00333080" w:rsidRPr="005113CD">
        <w:rPr>
          <w:rFonts w:ascii="Gill Sans MT" w:eastAsia="Gill Sans MT" w:hAnsi="Gill Sans MT" w:cs="Gill Sans MT"/>
          <w:i/>
          <w:color w:val="000000" w:themeColor="text1"/>
          <w:sz w:val="22"/>
          <w:szCs w:val="22"/>
        </w:rPr>
        <w:t>l</w:t>
      </w:r>
      <w:r w:rsidR="0005328A" w:rsidRPr="005113CD">
        <w:rPr>
          <w:rFonts w:ascii="Gill Sans MT" w:eastAsia="Gill Sans MT" w:hAnsi="Gill Sans MT" w:cs="Gill Sans MT"/>
          <w:i/>
          <w:color w:val="000000" w:themeColor="text1"/>
          <w:sz w:val="22"/>
          <w:szCs w:val="22"/>
        </w:rPr>
        <w:t xml:space="preserve">ocal </w:t>
      </w:r>
      <w:r w:rsidR="00333080" w:rsidRPr="005113CD">
        <w:rPr>
          <w:rFonts w:ascii="Gill Sans MT" w:eastAsia="Gill Sans MT" w:hAnsi="Gill Sans MT" w:cs="Gill Sans MT"/>
          <w:i/>
          <w:color w:val="000000" w:themeColor="text1"/>
          <w:sz w:val="22"/>
          <w:szCs w:val="22"/>
        </w:rPr>
        <w:t>g</w:t>
      </w:r>
      <w:r w:rsidR="0005328A" w:rsidRPr="005113CD">
        <w:rPr>
          <w:rFonts w:ascii="Gill Sans MT" w:eastAsia="Gill Sans MT" w:hAnsi="Gill Sans MT" w:cs="Gill Sans MT"/>
          <w:i/>
          <w:color w:val="000000" w:themeColor="text1"/>
          <w:sz w:val="22"/>
          <w:szCs w:val="22"/>
        </w:rPr>
        <w:t xml:space="preserve">overnment </w:t>
      </w:r>
      <w:r w:rsidR="00333080" w:rsidRPr="005113CD">
        <w:rPr>
          <w:rFonts w:ascii="Gill Sans MT" w:eastAsia="Gill Sans MT" w:hAnsi="Gill Sans MT" w:cs="Gill Sans MT"/>
          <w:i/>
          <w:color w:val="000000" w:themeColor="text1"/>
          <w:sz w:val="22"/>
          <w:szCs w:val="22"/>
        </w:rPr>
        <w:t>c</w:t>
      </w:r>
      <w:r w:rsidR="0005328A" w:rsidRPr="005113CD">
        <w:rPr>
          <w:rFonts w:ascii="Gill Sans MT" w:eastAsia="Gill Sans MT" w:hAnsi="Gill Sans MT" w:cs="Gill Sans MT"/>
          <w:i/>
          <w:color w:val="000000" w:themeColor="text1"/>
          <w:sz w:val="22"/>
          <w:szCs w:val="22"/>
        </w:rPr>
        <w:t xml:space="preserve">ode </w:t>
      </w:r>
      <w:r w:rsidR="006E3385" w:rsidRPr="005113CD">
        <w:rPr>
          <w:rFonts w:ascii="Gill Sans MT" w:eastAsia="Gill Sans MT" w:hAnsi="Gill Sans MT" w:cs="Gill Sans MT"/>
          <w:i/>
          <w:color w:val="000000" w:themeColor="text1"/>
          <w:sz w:val="22"/>
          <w:szCs w:val="22"/>
        </w:rPr>
        <w:t>[“</w:t>
      </w:r>
      <w:r w:rsidR="0005328A" w:rsidRPr="005113CD">
        <w:rPr>
          <w:rFonts w:ascii="Gill Sans MT" w:eastAsia="Gill Sans MT" w:hAnsi="Gill Sans MT" w:cs="Gill Sans MT"/>
          <w:i/>
          <w:color w:val="000000" w:themeColor="text1"/>
          <w:sz w:val="22"/>
          <w:szCs w:val="22"/>
        </w:rPr>
        <w:t>LGC</w:t>
      </w:r>
      <w:r w:rsidR="006E3385" w:rsidRPr="005113CD">
        <w:rPr>
          <w:rFonts w:ascii="Gill Sans MT" w:eastAsia="Gill Sans MT" w:hAnsi="Gill Sans MT" w:cs="Gill Sans MT"/>
          <w:i/>
          <w:color w:val="000000" w:themeColor="text1"/>
          <w:sz w:val="22"/>
          <w:szCs w:val="22"/>
        </w:rPr>
        <w:t>”]</w:t>
      </w:r>
      <w:r w:rsidR="0005328A" w:rsidRPr="005113CD">
        <w:rPr>
          <w:rFonts w:ascii="Gill Sans MT" w:eastAsia="Gill Sans MT" w:hAnsi="Gill Sans MT" w:cs="Gill Sans MT"/>
          <w:i/>
          <w:color w:val="000000" w:themeColor="text1"/>
          <w:sz w:val="22"/>
          <w:szCs w:val="22"/>
        </w:rPr>
        <w:t xml:space="preserve">, </w:t>
      </w:r>
      <w:r w:rsidR="00546E97" w:rsidRPr="005113CD">
        <w:rPr>
          <w:rFonts w:ascii="Gill Sans MT" w:eastAsia="Gill Sans MT" w:hAnsi="Gill Sans MT" w:cs="Gill Sans MT"/>
          <w:i/>
          <w:color w:val="000000" w:themeColor="text1"/>
          <w:sz w:val="22"/>
          <w:szCs w:val="22"/>
        </w:rPr>
        <w:t xml:space="preserve">regardless </w:t>
      </w:r>
      <w:r w:rsidR="0005328A" w:rsidRPr="005113CD">
        <w:rPr>
          <w:rFonts w:ascii="Gill Sans MT" w:eastAsia="Gill Sans MT" w:hAnsi="Gill Sans MT" w:cs="Gill Sans MT"/>
          <w:i/>
          <w:color w:val="000000" w:themeColor="text1"/>
          <w:sz w:val="22"/>
          <w:szCs w:val="22"/>
        </w:rPr>
        <w:t>of any local ordinance that seeks to declare otherwise</w:t>
      </w:r>
      <w:r w:rsidR="00411DA3" w:rsidRPr="005113CD">
        <w:rPr>
          <w:rFonts w:ascii="Gill Sans MT" w:eastAsia="Gill Sans MT" w:hAnsi="Gill Sans MT" w:cs="Gill Sans MT"/>
          <w:i/>
          <w:color w:val="000000" w:themeColor="text1"/>
          <w:sz w:val="22"/>
          <w:szCs w:val="22"/>
        </w:rPr>
        <w:t xml:space="preserve">. </w:t>
      </w:r>
      <w:r w:rsidR="00411DA3" w:rsidRPr="005113CD">
        <w:rPr>
          <w:rFonts w:ascii="Gill Sans MT" w:eastAsia="Gill Sans MT" w:hAnsi="Gill Sans MT" w:cs="Gill Sans MT"/>
          <w:i/>
          <w:color w:val="000000" w:themeColor="text1"/>
          <w:sz w:val="22"/>
          <w:szCs w:val="22"/>
        </w:rPr>
        <w:lastRenderedPageBreak/>
        <w:t>T</w:t>
      </w:r>
      <w:r w:rsidR="0005328A" w:rsidRPr="005113CD">
        <w:rPr>
          <w:rFonts w:ascii="Gill Sans MT" w:eastAsia="Gill Sans MT" w:hAnsi="Gill Sans MT" w:cs="Gill Sans MT"/>
          <w:i/>
          <w:color w:val="000000" w:themeColor="text1"/>
          <w:sz w:val="22"/>
          <w:szCs w:val="22"/>
        </w:rPr>
        <w:t>he exception to the rule</w:t>
      </w:r>
      <w:r w:rsidR="00411DA3" w:rsidRPr="005113CD">
        <w:rPr>
          <w:rFonts w:ascii="Gill Sans MT" w:eastAsia="Gill Sans MT" w:hAnsi="Gill Sans MT" w:cs="Gill Sans MT"/>
          <w:i/>
          <w:color w:val="000000" w:themeColor="text1"/>
          <w:sz w:val="22"/>
          <w:szCs w:val="22"/>
        </w:rPr>
        <w:t xml:space="preserve"> is </w:t>
      </w:r>
      <w:r w:rsidR="0005328A" w:rsidRPr="005113CD">
        <w:rPr>
          <w:rFonts w:ascii="Gill Sans MT" w:eastAsia="Gill Sans MT" w:hAnsi="Gill Sans MT" w:cs="Gill Sans MT"/>
          <w:i/>
          <w:color w:val="000000" w:themeColor="text1"/>
          <w:sz w:val="22"/>
          <w:szCs w:val="22"/>
        </w:rPr>
        <w:t xml:space="preserve">when the condominium corporation </w:t>
      </w:r>
      <w:r w:rsidR="00411DA3" w:rsidRPr="005113CD">
        <w:rPr>
          <w:rFonts w:ascii="Gill Sans MT" w:eastAsia="Gill Sans MT" w:hAnsi="Gill Sans MT" w:cs="Gill Sans MT"/>
          <w:i/>
          <w:color w:val="000000" w:themeColor="text1"/>
          <w:sz w:val="22"/>
          <w:szCs w:val="22"/>
        </w:rPr>
        <w:t xml:space="preserve">is established to be </w:t>
      </w:r>
      <w:r w:rsidR="0005328A" w:rsidRPr="005113CD">
        <w:rPr>
          <w:rFonts w:ascii="Gill Sans MT" w:eastAsia="Gill Sans MT" w:hAnsi="Gill Sans MT" w:cs="Gill Sans MT"/>
          <w:i/>
          <w:color w:val="000000" w:themeColor="text1"/>
          <w:sz w:val="22"/>
          <w:szCs w:val="22"/>
        </w:rPr>
        <w:t>engage</w:t>
      </w:r>
      <w:r w:rsidR="00411DA3" w:rsidRPr="005113CD">
        <w:rPr>
          <w:rFonts w:ascii="Gill Sans MT" w:eastAsia="Gill Sans MT" w:hAnsi="Gill Sans MT" w:cs="Gill Sans MT"/>
          <w:i/>
          <w:color w:val="000000" w:themeColor="text1"/>
          <w:sz w:val="22"/>
          <w:szCs w:val="22"/>
        </w:rPr>
        <w:t>d</w:t>
      </w:r>
      <w:r w:rsidR="0005328A" w:rsidRPr="005113CD">
        <w:rPr>
          <w:rFonts w:ascii="Gill Sans MT" w:eastAsia="Gill Sans MT" w:hAnsi="Gill Sans MT" w:cs="Gill Sans MT"/>
          <w:i/>
          <w:color w:val="000000" w:themeColor="text1"/>
          <w:sz w:val="22"/>
          <w:szCs w:val="22"/>
        </w:rPr>
        <w:t xml:space="preserve"> in activities for profit.</w:t>
      </w:r>
      <w:r w:rsidRPr="005113CD">
        <w:rPr>
          <w:rFonts w:ascii="Gill Sans MT" w:eastAsia="Gill Sans MT" w:hAnsi="Gill Sans MT" w:cs="Gill Sans MT"/>
          <w:i/>
          <w:color w:val="000000" w:themeColor="text1"/>
          <w:sz w:val="22"/>
          <w:szCs w:val="22"/>
        </w:rPr>
        <w:t>)</w:t>
      </w:r>
    </w:p>
    <w:p w14:paraId="7FD630B8" w14:textId="77777777" w:rsidR="00815B31" w:rsidRPr="0044558F" w:rsidRDefault="00815B31" w:rsidP="0044558F">
      <w:pPr>
        <w:jc w:val="both"/>
        <w:rPr>
          <w:rFonts w:ascii="Gill Sans MT" w:eastAsia="Gill Sans MT" w:hAnsi="Gill Sans MT" w:cs="Gill Sans MT"/>
          <w:i/>
          <w:iCs/>
          <w:color w:val="000000" w:themeColor="text1"/>
          <w:sz w:val="22"/>
          <w:szCs w:val="22"/>
        </w:rPr>
      </w:pPr>
    </w:p>
    <w:p w14:paraId="3E5CDAF3" w14:textId="569A7DBA" w:rsidR="2F962C0D" w:rsidRPr="0044558F" w:rsidRDefault="2F962C0D" w:rsidP="0044558F">
      <w:pPr>
        <w:jc w:val="both"/>
        <w:rPr>
          <w:rFonts w:ascii="Gill Sans MT" w:hAnsi="Gill Sans MT"/>
          <w:sz w:val="22"/>
          <w:szCs w:val="22"/>
        </w:rPr>
      </w:pPr>
      <w:r w:rsidRPr="0044558F">
        <w:rPr>
          <w:rFonts w:ascii="Gill Sans MT" w:eastAsia="Gill Sans MT" w:hAnsi="Gill Sans MT" w:cs="Gill Sans MT"/>
          <w:i/>
          <w:iCs/>
          <w:color w:val="000000" w:themeColor="text1"/>
          <w:sz w:val="22"/>
          <w:szCs w:val="22"/>
        </w:rPr>
        <w:t>Facts:</w:t>
      </w:r>
    </w:p>
    <w:p w14:paraId="44C9A63F" w14:textId="3F2FC399" w:rsidR="006E3385" w:rsidRPr="0044558F" w:rsidRDefault="7DE49F14" w:rsidP="0044558F">
      <w:pPr>
        <w:ind w:left="720"/>
        <w:rPr>
          <w:rFonts w:ascii="Gill Sans MT" w:hAnsi="Gill Sans MT"/>
          <w:sz w:val="22"/>
          <w:szCs w:val="22"/>
        </w:rPr>
      </w:pPr>
      <w:proofErr w:type="spellStart"/>
      <w:r w:rsidRPr="0044558F">
        <w:rPr>
          <w:rFonts w:ascii="Gill Sans MT" w:eastAsia="Gill Sans MT" w:hAnsi="Gill Sans MT" w:cs="Gill Sans MT"/>
          <w:color w:val="000000" w:themeColor="text1"/>
          <w:sz w:val="22"/>
          <w:szCs w:val="22"/>
        </w:rPr>
        <w:t>Serendra</w:t>
      </w:r>
      <w:proofErr w:type="spellEnd"/>
      <w:r w:rsidRPr="0044558F">
        <w:rPr>
          <w:rFonts w:ascii="Gill Sans MT" w:eastAsia="Gill Sans MT" w:hAnsi="Gill Sans MT" w:cs="Gill Sans MT"/>
          <w:color w:val="000000" w:themeColor="text1"/>
          <w:sz w:val="22"/>
          <w:szCs w:val="22"/>
        </w:rPr>
        <w:t xml:space="preserve"> Condominium Corporation (</w:t>
      </w:r>
      <w:r w:rsidR="006E3385" w:rsidRPr="0044558F">
        <w:rPr>
          <w:rFonts w:ascii="Gill Sans MT" w:eastAsia="Gill Sans MT" w:hAnsi="Gill Sans MT" w:cs="Gill Sans MT"/>
          <w:color w:val="000000" w:themeColor="text1"/>
          <w:sz w:val="22"/>
          <w:szCs w:val="22"/>
        </w:rPr>
        <w:t>“</w:t>
      </w:r>
      <w:proofErr w:type="spellStart"/>
      <w:r w:rsidRPr="0044558F">
        <w:rPr>
          <w:rFonts w:ascii="Gill Sans MT" w:eastAsia="Gill Sans MT" w:hAnsi="Gill Sans MT" w:cs="Gill Sans MT"/>
          <w:color w:val="000000" w:themeColor="text1"/>
          <w:sz w:val="22"/>
          <w:szCs w:val="22"/>
        </w:rPr>
        <w:t>Serendra</w:t>
      </w:r>
      <w:proofErr w:type="spellEnd"/>
      <w:r w:rsidR="006E3385"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 xml:space="preserve">) is a condominium corporation. The City of Taguig assessed LBT against </w:t>
      </w:r>
      <w:proofErr w:type="spellStart"/>
      <w:r w:rsidRPr="0044558F">
        <w:rPr>
          <w:rFonts w:ascii="Gill Sans MT" w:eastAsia="Gill Sans MT" w:hAnsi="Gill Sans MT" w:cs="Gill Sans MT"/>
          <w:color w:val="000000" w:themeColor="text1"/>
          <w:sz w:val="22"/>
          <w:szCs w:val="22"/>
        </w:rPr>
        <w:t>Serendra</w:t>
      </w:r>
      <w:proofErr w:type="spellEnd"/>
      <w:r w:rsidRPr="0044558F">
        <w:rPr>
          <w:rFonts w:ascii="Gill Sans MT" w:eastAsia="Gill Sans MT" w:hAnsi="Gill Sans MT" w:cs="Gill Sans MT"/>
          <w:color w:val="000000" w:themeColor="text1"/>
          <w:sz w:val="22"/>
          <w:szCs w:val="22"/>
        </w:rPr>
        <w:t xml:space="preserve">, </w:t>
      </w:r>
      <w:proofErr w:type="spellStart"/>
      <w:r w:rsidRPr="0044558F">
        <w:rPr>
          <w:rFonts w:ascii="Gill Sans MT" w:eastAsia="Gill Sans MT" w:hAnsi="Gill Sans MT" w:cs="Gill Sans MT"/>
          <w:color w:val="000000" w:themeColor="text1"/>
          <w:sz w:val="22"/>
          <w:szCs w:val="22"/>
        </w:rPr>
        <w:t>avering</w:t>
      </w:r>
      <w:proofErr w:type="spellEnd"/>
      <w:r w:rsidRPr="0044558F">
        <w:rPr>
          <w:rFonts w:ascii="Gill Sans MT" w:eastAsia="Gill Sans MT" w:hAnsi="Gill Sans MT" w:cs="Gill Sans MT"/>
          <w:color w:val="000000" w:themeColor="text1"/>
          <w:sz w:val="22"/>
          <w:szCs w:val="22"/>
        </w:rPr>
        <w:t xml:space="preserve"> that it is subject to LBT considering that under its Articles of Incorporation (</w:t>
      </w:r>
      <w:r w:rsidR="006E3385"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AOI</w:t>
      </w:r>
      <w:r w:rsidR="006E3385"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 it is not restricted from engaging in profit</w:t>
      </w:r>
      <w:r w:rsidR="002E7E95"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making activities.</w:t>
      </w:r>
    </w:p>
    <w:p w14:paraId="1ABD270D" w14:textId="1FBB3E37" w:rsidR="7A3744AB" w:rsidRPr="0044558F" w:rsidRDefault="7A3744AB" w:rsidP="005113CD">
      <w:pPr>
        <w:ind w:left="720"/>
        <w:rPr>
          <w:rFonts w:ascii="Gill Sans MT" w:eastAsia="Gill Sans MT" w:hAnsi="Gill Sans MT" w:cs="Gill Sans MT"/>
          <w:color w:val="000000" w:themeColor="text1"/>
          <w:sz w:val="22"/>
          <w:szCs w:val="22"/>
        </w:rPr>
      </w:pPr>
    </w:p>
    <w:p w14:paraId="4912D089" w14:textId="4362AAF2" w:rsidR="2F962C0D" w:rsidRPr="0044558F" w:rsidRDefault="2F962C0D" w:rsidP="0044558F">
      <w:pPr>
        <w:jc w:val="both"/>
        <w:rPr>
          <w:rFonts w:ascii="Gill Sans MT" w:hAnsi="Gill Sans MT"/>
          <w:sz w:val="22"/>
          <w:szCs w:val="22"/>
        </w:rPr>
      </w:pPr>
      <w:r w:rsidRPr="0044558F">
        <w:rPr>
          <w:rFonts w:ascii="Gill Sans MT" w:eastAsia="Gill Sans MT" w:hAnsi="Gill Sans MT" w:cs="Gill Sans MT"/>
          <w:i/>
          <w:iCs/>
          <w:color w:val="000000" w:themeColor="text1"/>
          <w:sz w:val="22"/>
          <w:szCs w:val="22"/>
        </w:rPr>
        <w:t>Issue:</w:t>
      </w:r>
    </w:p>
    <w:p w14:paraId="2A0A0C62" w14:textId="266F95CE" w:rsidR="2F962C0D" w:rsidRPr="0044558F" w:rsidRDefault="2F962C0D" w:rsidP="0044558F">
      <w:pPr>
        <w:ind w:left="720"/>
        <w:jc w:val="both"/>
        <w:rPr>
          <w:rFonts w:ascii="Gill Sans MT" w:hAnsi="Gill Sans MT"/>
          <w:sz w:val="22"/>
          <w:szCs w:val="22"/>
        </w:rPr>
      </w:pPr>
      <w:r w:rsidRPr="0044558F">
        <w:rPr>
          <w:rFonts w:ascii="Gill Sans MT" w:eastAsia="Gill Sans MT" w:hAnsi="Gill Sans MT" w:cs="Gill Sans MT"/>
          <w:sz w:val="22"/>
          <w:szCs w:val="22"/>
        </w:rPr>
        <w:t xml:space="preserve">Is </w:t>
      </w:r>
      <w:proofErr w:type="spellStart"/>
      <w:r w:rsidRPr="0044558F">
        <w:rPr>
          <w:rFonts w:ascii="Gill Sans MT" w:eastAsia="Gill Sans MT" w:hAnsi="Gill Sans MT" w:cs="Gill Sans MT"/>
          <w:sz w:val="22"/>
          <w:szCs w:val="22"/>
        </w:rPr>
        <w:t>Serendra</w:t>
      </w:r>
      <w:proofErr w:type="spellEnd"/>
      <w:r w:rsidRPr="0044558F">
        <w:rPr>
          <w:rFonts w:ascii="Gill Sans MT" w:eastAsia="Gill Sans MT" w:hAnsi="Gill Sans MT" w:cs="Gill Sans MT"/>
          <w:sz w:val="22"/>
          <w:szCs w:val="22"/>
        </w:rPr>
        <w:t xml:space="preserve"> subject to </w:t>
      </w:r>
      <w:r w:rsidR="007C1B99" w:rsidRPr="0044558F">
        <w:rPr>
          <w:rFonts w:ascii="Gill Sans MT" w:eastAsia="Gill Sans MT" w:hAnsi="Gill Sans MT" w:cs="Gill Sans MT"/>
          <w:sz w:val="22"/>
          <w:szCs w:val="22"/>
        </w:rPr>
        <w:t>LBT</w:t>
      </w:r>
      <w:r w:rsidRPr="0044558F">
        <w:rPr>
          <w:rFonts w:ascii="Gill Sans MT" w:eastAsia="Gill Sans MT" w:hAnsi="Gill Sans MT" w:cs="Gill Sans MT"/>
          <w:sz w:val="22"/>
          <w:szCs w:val="22"/>
        </w:rPr>
        <w:t>?</w:t>
      </w:r>
    </w:p>
    <w:p w14:paraId="52EB0D9F" w14:textId="6F3F7268" w:rsidR="3738EB22" w:rsidRPr="0044558F" w:rsidRDefault="3738EB22" w:rsidP="0044558F">
      <w:pPr>
        <w:ind w:left="720"/>
        <w:jc w:val="both"/>
        <w:rPr>
          <w:rFonts w:ascii="Gill Sans MT" w:eastAsia="Gill Sans MT" w:hAnsi="Gill Sans MT" w:cs="Gill Sans MT"/>
          <w:sz w:val="22"/>
          <w:szCs w:val="22"/>
        </w:rPr>
      </w:pPr>
    </w:p>
    <w:p w14:paraId="4F2CA800" w14:textId="4362AAF2" w:rsidR="2F962C0D" w:rsidRPr="0044558F" w:rsidRDefault="2F962C0D" w:rsidP="0044558F">
      <w:pPr>
        <w:jc w:val="both"/>
        <w:rPr>
          <w:rFonts w:ascii="Gill Sans MT" w:hAnsi="Gill Sans MT"/>
          <w:sz w:val="22"/>
          <w:szCs w:val="22"/>
        </w:rPr>
      </w:pPr>
      <w:r w:rsidRPr="0044558F">
        <w:rPr>
          <w:rFonts w:ascii="Gill Sans MT" w:eastAsia="Gill Sans MT" w:hAnsi="Gill Sans MT" w:cs="Gill Sans MT"/>
          <w:i/>
          <w:iCs/>
          <w:color w:val="000000" w:themeColor="text1"/>
          <w:sz w:val="22"/>
          <w:szCs w:val="22"/>
        </w:rPr>
        <w:t>Ruling:</w:t>
      </w:r>
    </w:p>
    <w:p w14:paraId="231E94CE" w14:textId="4362AAF2" w:rsidR="2F962C0D" w:rsidRPr="0044558F" w:rsidRDefault="2F962C0D" w:rsidP="0044558F">
      <w:pPr>
        <w:ind w:left="720"/>
        <w:jc w:val="both"/>
        <w:rPr>
          <w:rFonts w:ascii="Gill Sans MT" w:hAnsi="Gill Sans MT"/>
          <w:sz w:val="22"/>
          <w:szCs w:val="22"/>
        </w:rPr>
      </w:pPr>
      <w:r w:rsidRPr="0044558F">
        <w:rPr>
          <w:rFonts w:ascii="Gill Sans MT" w:eastAsia="Gill Sans MT" w:hAnsi="Gill Sans MT" w:cs="Gill Sans MT"/>
          <w:color w:val="000000" w:themeColor="text1"/>
          <w:sz w:val="22"/>
          <w:szCs w:val="22"/>
        </w:rPr>
        <w:t>No.</w:t>
      </w:r>
    </w:p>
    <w:p w14:paraId="57958DE1" w14:textId="20E34A78" w:rsidR="309B4A5B" w:rsidRPr="0044558F" w:rsidRDefault="309B4A5B" w:rsidP="0044558F">
      <w:pPr>
        <w:ind w:left="720"/>
        <w:jc w:val="both"/>
        <w:rPr>
          <w:rFonts w:ascii="Gill Sans MT" w:eastAsia="Gill Sans MT" w:hAnsi="Gill Sans MT" w:cs="Gill Sans MT"/>
          <w:color w:val="000000" w:themeColor="text1"/>
          <w:sz w:val="22"/>
          <w:szCs w:val="22"/>
        </w:rPr>
      </w:pPr>
    </w:p>
    <w:p w14:paraId="39818268" w14:textId="7E80E0BF" w:rsidR="2F962C0D" w:rsidRPr="0044558F" w:rsidRDefault="2F962C0D" w:rsidP="0044558F">
      <w:pPr>
        <w:ind w:left="720"/>
        <w:rPr>
          <w:rFonts w:ascii="Gill Sans MT" w:hAnsi="Gill Sans MT"/>
          <w:sz w:val="22"/>
          <w:szCs w:val="22"/>
        </w:rPr>
      </w:pPr>
      <w:r w:rsidRPr="0044558F">
        <w:rPr>
          <w:rFonts w:ascii="Gill Sans MT" w:eastAsia="Gill Sans MT" w:hAnsi="Gill Sans MT" w:cs="Gill Sans MT"/>
          <w:color w:val="000000" w:themeColor="text1"/>
          <w:sz w:val="22"/>
          <w:szCs w:val="22"/>
        </w:rPr>
        <w:t xml:space="preserve">The </w:t>
      </w:r>
      <w:r w:rsidRPr="0044558F">
        <w:rPr>
          <w:rFonts w:ascii="Gill Sans MT" w:eastAsia="Gill Sans MT" w:hAnsi="Gill Sans MT" w:cs="Gill Sans MT"/>
          <w:i/>
          <w:iCs/>
          <w:color w:val="000000" w:themeColor="text1"/>
          <w:sz w:val="22"/>
          <w:szCs w:val="22"/>
        </w:rPr>
        <w:t xml:space="preserve">Yamane </w:t>
      </w:r>
      <w:r w:rsidR="007C1B99" w:rsidRPr="0044558F">
        <w:rPr>
          <w:rFonts w:ascii="Gill Sans MT" w:eastAsia="Gill Sans MT" w:hAnsi="Gill Sans MT" w:cs="Gill Sans MT"/>
          <w:i/>
          <w:iCs/>
          <w:color w:val="000000" w:themeColor="text1"/>
          <w:sz w:val="22"/>
          <w:szCs w:val="22"/>
        </w:rPr>
        <w:t>c</w:t>
      </w:r>
      <w:r w:rsidRPr="0044558F">
        <w:rPr>
          <w:rFonts w:ascii="Gill Sans MT" w:eastAsia="Gill Sans MT" w:hAnsi="Gill Sans MT" w:cs="Gill Sans MT"/>
          <w:i/>
          <w:iCs/>
          <w:color w:val="000000" w:themeColor="text1"/>
          <w:sz w:val="22"/>
          <w:szCs w:val="22"/>
        </w:rPr>
        <w:t>ase</w:t>
      </w:r>
      <w:r w:rsidRPr="0044558F">
        <w:rPr>
          <w:rFonts w:ascii="Gill Sans MT" w:eastAsia="Gill Sans MT" w:hAnsi="Gill Sans MT" w:cs="Gill Sans MT"/>
          <w:color w:val="000000" w:themeColor="text1"/>
          <w:sz w:val="22"/>
          <w:szCs w:val="22"/>
        </w:rPr>
        <w:t xml:space="preserve"> sets the general rule that condominium corporations are generally exempt from </w:t>
      </w:r>
      <w:r w:rsidR="007C1B99" w:rsidRPr="0044558F">
        <w:rPr>
          <w:rFonts w:ascii="Gill Sans MT" w:eastAsia="Gill Sans MT" w:hAnsi="Gill Sans MT" w:cs="Gill Sans MT"/>
          <w:color w:val="000000" w:themeColor="text1"/>
          <w:sz w:val="22"/>
          <w:szCs w:val="22"/>
        </w:rPr>
        <w:t>LBT</w:t>
      </w:r>
      <w:r w:rsidRPr="0044558F">
        <w:rPr>
          <w:rFonts w:ascii="Gill Sans MT" w:eastAsia="Gill Sans MT" w:hAnsi="Gill Sans MT" w:cs="Gill Sans MT"/>
          <w:color w:val="000000" w:themeColor="text1"/>
          <w:sz w:val="22"/>
          <w:szCs w:val="22"/>
        </w:rPr>
        <w:t xml:space="preserve"> under the </w:t>
      </w:r>
      <w:r w:rsidR="006E3385" w:rsidRPr="0044558F">
        <w:rPr>
          <w:rFonts w:ascii="Gill Sans MT" w:eastAsia="Gill Sans MT" w:hAnsi="Gill Sans MT" w:cs="Gill Sans MT"/>
          <w:color w:val="000000" w:themeColor="text1"/>
          <w:sz w:val="22"/>
          <w:szCs w:val="22"/>
        </w:rPr>
        <w:t>LGC</w:t>
      </w:r>
      <w:r w:rsidRPr="0044558F">
        <w:rPr>
          <w:rFonts w:ascii="Gill Sans MT" w:eastAsia="Gill Sans MT" w:hAnsi="Gill Sans MT" w:cs="Gill Sans MT"/>
          <w:color w:val="000000" w:themeColor="text1"/>
          <w:sz w:val="22"/>
          <w:szCs w:val="22"/>
        </w:rPr>
        <w:t xml:space="preserve"> </w:t>
      </w:r>
      <w:r w:rsidR="00546E97" w:rsidRPr="0044558F">
        <w:rPr>
          <w:rFonts w:ascii="Gill Sans MT" w:eastAsia="Gill Sans MT" w:hAnsi="Gill Sans MT" w:cs="Gill Sans MT"/>
          <w:color w:val="000000" w:themeColor="text1"/>
          <w:sz w:val="22"/>
          <w:szCs w:val="22"/>
        </w:rPr>
        <w:t xml:space="preserve">regardless </w:t>
      </w:r>
      <w:r w:rsidRPr="0044558F">
        <w:rPr>
          <w:rFonts w:ascii="Gill Sans MT" w:eastAsia="Gill Sans MT" w:hAnsi="Gill Sans MT" w:cs="Gill Sans MT"/>
          <w:color w:val="000000" w:themeColor="text1"/>
          <w:sz w:val="22"/>
          <w:szCs w:val="22"/>
        </w:rPr>
        <w:t>of any local ordinance that seeks to declare otherwise</w:t>
      </w:r>
      <w:r w:rsidR="00E22E26" w:rsidRPr="0044558F">
        <w:rPr>
          <w:rFonts w:ascii="Gill Sans MT" w:eastAsia="Gill Sans MT" w:hAnsi="Gill Sans MT" w:cs="Gill Sans MT"/>
          <w:color w:val="000000" w:themeColor="text1"/>
          <w:sz w:val="22"/>
          <w:szCs w:val="22"/>
        </w:rPr>
        <w:t xml:space="preserve">. The exception to this rule is </w:t>
      </w:r>
      <w:r w:rsidR="00E537AD" w:rsidRPr="0044558F">
        <w:rPr>
          <w:rFonts w:ascii="Gill Sans MT" w:eastAsia="Gill Sans MT" w:hAnsi="Gill Sans MT" w:cs="Gill Sans MT"/>
          <w:color w:val="000000" w:themeColor="text1"/>
          <w:sz w:val="22"/>
          <w:szCs w:val="22"/>
        </w:rPr>
        <w:t xml:space="preserve">when </w:t>
      </w:r>
      <w:r w:rsidRPr="0044558F">
        <w:rPr>
          <w:rFonts w:ascii="Gill Sans MT" w:eastAsia="Gill Sans MT" w:hAnsi="Gill Sans MT" w:cs="Gill Sans MT"/>
          <w:color w:val="000000" w:themeColor="text1"/>
          <w:sz w:val="22"/>
          <w:szCs w:val="22"/>
        </w:rPr>
        <w:t xml:space="preserve">the condominium corporation </w:t>
      </w:r>
      <w:r w:rsidR="00614CAE" w:rsidRPr="0044558F">
        <w:rPr>
          <w:rFonts w:ascii="Gill Sans MT" w:eastAsia="Gill Sans MT" w:hAnsi="Gill Sans MT" w:cs="Gill Sans MT"/>
          <w:color w:val="000000" w:themeColor="text1"/>
          <w:sz w:val="22"/>
          <w:szCs w:val="22"/>
        </w:rPr>
        <w:t xml:space="preserve">is established </w:t>
      </w:r>
      <w:r w:rsidR="00550579" w:rsidRPr="0044558F">
        <w:rPr>
          <w:rFonts w:ascii="Gill Sans MT" w:eastAsia="Gill Sans MT" w:hAnsi="Gill Sans MT" w:cs="Gill Sans MT"/>
          <w:color w:val="000000" w:themeColor="text1"/>
          <w:sz w:val="22"/>
          <w:szCs w:val="22"/>
        </w:rPr>
        <w:t xml:space="preserve">to be </w:t>
      </w:r>
      <w:r w:rsidRPr="0044558F">
        <w:rPr>
          <w:rFonts w:ascii="Gill Sans MT" w:eastAsia="Gill Sans MT" w:hAnsi="Gill Sans MT" w:cs="Gill Sans MT"/>
          <w:color w:val="000000" w:themeColor="text1"/>
          <w:sz w:val="22"/>
          <w:szCs w:val="22"/>
        </w:rPr>
        <w:t>engage</w:t>
      </w:r>
      <w:r w:rsidR="00550579" w:rsidRPr="0044558F">
        <w:rPr>
          <w:rFonts w:ascii="Gill Sans MT" w:eastAsia="Gill Sans MT" w:hAnsi="Gill Sans MT" w:cs="Gill Sans MT"/>
          <w:color w:val="000000" w:themeColor="text1"/>
          <w:sz w:val="22"/>
          <w:szCs w:val="22"/>
        </w:rPr>
        <w:t>d</w:t>
      </w:r>
      <w:r w:rsidRPr="0044558F">
        <w:rPr>
          <w:rFonts w:ascii="Gill Sans MT" w:eastAsia="Gill Sans MT" w:hAnsi="Gill Sans MT" w:cs="Gill Sans MT"/>
          <w:color w:val="000000" w:themeColor="text1"/>
          <w:sz w:val="22"/>
          <w:szCs w:val="22"/>
        </w:rPr>
        <w:t xml:space="preserve"> in activities for profit. </w:t>
      </w:r>
    </w:p>
    <w:p w14:paraId="3302E92F" w14:textId="157BAC9B" w:rsidR="309B4A5B" w:rsidRPr="0044558F" w:rsidRDefault="309B4A5B" w:rsidP="0044558F">
      <w:pPr>
        <w:ind w:left="720"/>
        <w:rPr>
          <w:rFonts w:ascii="Gill Sans MT" w:eastAsia="Gill Sans MT" w:hAnsi="Gill Sans MT" w:cs="Gill Sans MT"/>
          <w:color w:val="000000" w:themeColor="text1"/>
          <w:sz w:val="22"/>
          <w:szCs w:val="22"/>
        </w:rPr>
      </w:pPr>
    </w:p>
    <w:p w14:paraId="5E7F0C05" w14:textId="3CF0D242" w:rsidR="2F962C0D" w:rsidRPr="0044558F" w:rsidRDefault="004B5F3A" w:rsidP="0044558F">
      <w:pPr>
        <w:ind w:left="720"/>
        <w:rPr>
          <w:rFonts w:ascii="Gill Sans MT" w:hAnsi="Gill Sans MT"/>
          <w:sz w:val="22"/>
          <w:szCs w:val="22"/>
        </w:rPr>
      </w:pPr>
      <w:r w:rsidRPr="0044558F">
        <w:rPr>
          <w:rFonts w:ascii="Gill Sans MT" w:eastAsia="Gill Sans MT" w:hAnsi="Gill Sans MT" w:cs="Gill Sans MT"/>
          <w:color w:val="000000" w:themeColor="text1"/>
          <w:sz w:val="22"/>
          <w:szCs w:val="22"/>
        </w:rPr>
        <w:t>Here, t</w:t>
      </w:r>
      <w:r w:rsidR="2F962C0D" w:rsidRPr="0044558F">
        <w:rPr>
          <w:rFonts w:ascii="Gill Sans MT" w:eastAsia="Gill Sans MT" w:hAnsi="Gill Sans MT" w:cs="Gill Sans MT"/>
          <w:color w:val="000000" w:themeColor="text1"/>
          <w:sz w:val="22"/>
          <w:szCs w:val="22"/>
        </w:rPr>
        <w:t xml:space="preserve">he City of Taguig failed to establish the fact that </w:t>
      </w:r>
      <w:proofErr w:type="spellStart"/>
      <w:r w:rsidR="2F962C0D" w:rsidRPr="0044558F">
        <w:rPr>
          <w:rFonts w:ascii="Gill Sans MT" w:eastAsia="Gill Sans MT" w:hAnsi="Gill Sans MT" w:cs="Gill Sans MT"/>
          <w:color w:val="000000" w:themeColor="text1"/>
          <w:sz w:val="22"/>
          <w:szCs w:val="22"/>
        </w:rPr>
        <w:t>Serendra</w:t>
      </w:r>
      <w:proofErr w:type="spellEnd"/>
      <w:r w:rsidR="2F962C0D" w:rsidRPr="0044558F">
        <w:rPr>
          <w:rFonts w:ascii="Gill Sans MT" w:eastAsia="Gill Sans MT" w:hAnsi="Gill Sans MT" w:cs="Gill Sans MT"/>
          <w:color w:val="000000" w:themeColor="text1"/>
          <w:sz w:val="22"/>
          <w:szCs w:val="22"/>
        </w:rPr>
        <w:t xml:space="preserve"> actually engaged in business activities to apply the exception in the </w:t>
      </w:r>
      <w:r w:rsidR="2F962C0D" w:rsidRPr="0044558F">
        <w:rPr>
          <w:rFonts w:ascii="Gill Sans MT" w:eastAsia="Gill Sans MT" w:hAnsi="Gill Sans MT" w:cs="Gill Sans MT"/>
          <w:i/>
          <w:iCs/>
          <w:color w:val="000000" w:themeColor="text1"/>
          <w:sz w:val="22"/>
          <w:szCs w:val="22"/>
        </w:rPr>
        <w:t>Yamane</w:t>
      </w:r>
      <w:r w:rsidR="2F962C0D" w:rsidRPr="0044558F">
        <w:rPr>
          <w:rFonts w:ascii="Gill Sans MT" w:eastAsia="Gill Sans MT" w:hAnsi="Gill Sans MT" w:cs="Gill Sans MT"/>
          <w:color w:val="000000" w:themeColor="text1"/>
          <w:sz w:val="22"/>
          <w:szCs w:val="22"/>
        </w:rPr>
        <w:t xml:space="preserve"> </w:t>
      </w:r>
      <w:r w:rsidR="002E7E95" w:rsidRPr="0044558F">
        <w:rPr>
          <w:rFonts w:ascii="Gill Sans MT" w:eastAsia="Gill Sans MT" w:hAnsi="Gill Sans MT" w:cs="Gill Sans MT"/>
          <w:color w:val="000000" w:themeColor="text1"/>
          <w:sz w:val="22"/>
          <w:szCs w:val="22"/>
        </w:rPr>
        <w:t>c</w:t>
      </w:r>
      <w:r w:rsidR="2F962C0D" w:rsidRPr="0044558F">
        <w:rPr>
          <w:rFonts w:ascii="Gill Sans MT" w:eastAsia="Gill Sans MT" w:hAnsi="Gill Sans MT" w:cs="Gill Sans MT"/>
          <w:color w:val="000000" w:themeColor="text1"/>
          <w:sz w:val="22"/>
          <w:szCs w:val="22"/>
        </w:rPr>
        <w:t xml:space="preserve">ase. Nowhere in the </w:t>
      </w:r>
      <w:proofErr w:type="spellStart"/>
      <w:r w:rsidRPr="0044558F">
        <w:rPr>
          <w:rFonts w:ascii="Gill Sans MT" w:eastAsia="Gill Sans MT" w:hAnsi="Gill Sans MT" w:cs="Gill Sans MT"/>
          <w:color w:val="000000" w:themeColor="text1"/>
          <w:sz w:val="22"/>
          <w:szCs w:val="22"/>
        </w:rPr>
        <w:t>Serendra’s</w:t>
      </w:r>
      <w:proofErr w:type="spellEnd"/>
      <w:r w:rsidRPr="0044558F">
        <w:rPr>
          <w:rFonts w:ascii="Gill Sans MT" w:eastAsia="Gill Sans MT" w:hAnsi="Gill Sans MT" w:cs="Gill Sans MT"/>
          <w:color w:val="000000" w:themeColor="text1"/>
          <w:sz w:val="22"/>
          <w:szCs w:val="22"/>
        </w:rPr>
        <w:t xml:space="preserve"> </w:t>
      </w:r>
      <w:r w:rsidR="2F962C0D" w:rsidRPr="0044558F">
        <w:rPr>
          <w:rFonts w:ascii="Gill Sans MT" w:eastAsia="Gill Sans MT" w:hAnsi="Gill Sans MT" w:cs="Gill Sans MT"/>
          <w:color w:val="000000" w:themeColor="text1"/>
          <w:sz w:val="22"/>
          <w:szCs w:val="22"/>
        </w:rPr>
        <w:t xml:space="preserve">AOI does it expressly allow nor show that </w:t>
      </w:r>
      <w:proofErr w:type="spellStart"/>
      <w:r w:rsidR="2F962C0D" w:rsidRPr="0044558F">
        <w:rPr>
          <w:rFonts w:ascii="Gill Sans MT" w:eastAsia="Gill Sans MT" w:hAnsi="Gill Sans MT" w:cs="Gill Sans MT"/>
          <w:color w:val="000000" w:themeColor="text1"/>
          <w:sz w:val="22"/>
          <w:szCs w:val="22"/>
        </w:rPr>
        <w:t>Serendra</w:t>
      </w:r>
      <w:proofErr w:type="spellEnd"/>
      <w:r w:rsidR="2F962C0D" w:rsidRPr="0044558F">
        <w:rPr>
          <w:rFonts w:ascii="Gill Sans MT" w:eastAsia="Gill Sans MT" w:hAnsi="Gill Sans MT" w:cs="Gill Sans MT"/>
          <w:color w:val="000000" w:themeColor="text1"/>
          <w:sz w:val="22"/>
          <w:szCs w:val="22"/>
        </w:rPr>
        <w:t xml:space="preserve"> is engaged in profit-making activities. Thus</w:t>
      </w:r>
      <w:r w:rsidR="002E7E95" w:rsidRPr="0044558F">
        <w:rPr>
          <w:rFonts w:ascii="Gill Sans MT" w:eastAsia="Gill Sans MT" w:hAnsi="Gill Sans MT" w:cs="Gill Sans MT"/>
          <w:color w:val="000000" w:themeColor="text1"/>
          <w:sz w:val="22"/>
          <w:szCs w:val="22"/>
        </w:rPr>
        <w:t>,</w:t>
      </w:r>
      <w:r w:rsidR="2F962C0D" w:rsidRPr="0044558F">
        <w:rPr>
          <w:rFonts w:ascii="Gill Sans MT" w:eastAsia="Gill Sans MT" w:hAnsi="Gill Sans MT" w:cs="Gill Sans MT"/>
          <w:color w:val="000000" w:themeColor="text1"/>
          <w:sz w:val="22"/>
          <w:szCs w:val="22"/>
        </w:rPr>
        <w:t xml:space="preserve"> </w:t>
      </w:r>
      <w:proofErr w:type="spellStart"/>
      <w:r w:rsidR="2F962C0D" w:rsidRPr="0044558F">
        <w:rPr>
          <w:rFonts w:ascii="Gill Sans MT" w:eastAsia="Gill Sans MT" w:hAnsi="Gill Sans MT" w:cs="Gill Sans MT"/>
          <w:color w:val="000000" w:themeColor="text1"/>
          <w:sz w:val="22"/>
          <w:szCs w:val="22"/>
        </w:rPr>
        <w:t>Serendra</w:t>
      </w:r>
      <w:proofErr w:type="spellEnd"/>
      <w:r w:rsidR="2F962C0D" w:rsidRPr="0044558F">
        <w:rPr>
          <w:rFonts w:ascii="Gill Sans MT" w:eastAsia="Gill Sans MT" w:hAnsi="Gill Sans MT" w:cs="Gill Sans MT"/>
          <w:color w:val="000000" w:themeColor="text1"/>
          <w:sz w:val="22"/>
          <w:szCs w:val="22"/>
        </w:rPr>
        <w:t xml:space="preserve"> is exempt from </w:t>
      </w:r>
      <w:r w:rsidR="002E7E95" w:rsidRPr="0044558F">
        <w:rPr>
          <w:rFonts w:ascii="Gill Sans MT" w:eastAsia="Gill Sans MT" w:hAnsi="Gill Sans MT" w:cs="Gill Sans MT"/>
          <w:color w:val="000000" w:themeColor="text1"/>
          <w:sz w:val="22"/>
          <w:szCs w:val="22"/>
        </w:rPr>
        <w:t>LBT</w:t>
      </w:r>
      <w:r w:rsidR="2F962C0D" w:rsidRPr="0044558F">
        <w:rPr>
          <w:rFonts w:ascii="Gill Sans MT" w:eastAsia="Gill Sans MT" w:hAnsi="Gill Sans MT" w:cs="Gill Sans MT"/>
          <w:color w:val="000000" w:themeColor="text1"/>
          <w:sz w:val="22"/>
          <w:szCs w:val="22"/>
        </w:rPr>
        <w:t>.</w:t>
      </w:r>
    </w:p>
    <w:p w14:paraId="0F64E309" w14:textId="4362AAF2" w:rsidR="1D59A161" w:rsidRPr="0044558F" w:rsidRDefault="1D59A161" w:rsidP="0044558F">
      <w:pPr>
        <w:pStyle w:val="BodyA"/>
        <w:rPr>
          <w:rStyle w:val="None"/>
          <w:rFonts w:ascii="Gill Sans MT" w:eastAsia="Gill Sans MT" w:hAnsi="Gill Sans MT" w:cs="Gill Sans MT"/>
          <w:b/>
          <w:color w:val="002060"/>
          <w:sz w:val="22"/>
          <w:szCs w:val="22"/>
        </w:rPr>
      </w:pPr>
    </w:p>
    <w:p w14:paraId="253C9339" w14:textId="51F39FB2" w:rsidR="34618260" w:rsidRPr="0044558F" w:rsidRDefault="00000000" w:rsidP="0044558F">
      <w:pPr>
        <w:pStyle w:val="BodyA"/>
        <w:rPr>
          <w:rStyle w:val="None"/>
          <w:rFonts w:ascii="Gill Sans MT" w:eastAsia="Gill Sans MT" w:hAnsi="Gill Sans MT" w:cs="Gill Sans MT"/>
          <w:b/>
          <w:bCs/>
          <w:color w:val="002060"/>
          <w:sz w:val="22"/>
          <w:szCs w:val="22"/>
        </w:rPr>
      </w:pPr>
      <w:hyperlink r:id="rId40">
        <w:r w:rsidR="34618260" w:rsidRPr="0044558F">
          <w:rPr>
            <w:rStyle w:val="Hyperlink"/>
            <w:rFonts w:ascii="Gill Sans MT" w:eastAsia="Gill Sans MT" w:hAnsi="Gill Sans MT" w:cs="Gill Sans MT"/>
            <w:b/>
            <w:bCs/>
            <w:sz w:val="22"/>
            <w:szCs w:val="22"/>
          </w:rPr>
          <w:t>C</w:t>
        </w:r>
        <w:r w:rsidR="00EF35B0" w:rsidRPr="0044558F">
          <w:rPr>
            <w:rStyle w:val="Hyperlink"/>
            <w:rFonts w:ascii="Gill Sans MT" w:eastAsia="Gill Sans MT" w:hAnsi="Gill Sans MT" w:cs="Gill Sans MT"/>
            <w:b/>
            <w:bCs/>
            <w:sz w:val="22"/>
            <w:szCs w:val="22"/>
          </w:rPr>
          <w:t xml:space="preserve">ommissioner of </w:t>
        </w:r>
        <w:r w:rsidR="34618260" w:rsidRPr="0044558F">
          <w:rPr>
            <w:rStyle w:val="Hyperlink"/>
            <w:rFonts w:ascii="Gill Sans MT" w:eastAsia="Gill Sans MT" w:hAnsi="Gill Sans MT" w:cs="Gill Sans MT"/>
            <w:b/>
            <w:bCs/>
            <w:sz w:val="22"/>
            <w:szCs w:val="22"/>
          </w:rPr>
          <w:t>I</w:t>
        </w:r>
        <w:r w:rsidR="00EF35B0" w:rsidRPr="0044558F">
          <w:rPr>
            <w:rStyle w:val="Hyperlink"/>
            <w:rFonts w:ascii="Gill Sans MT" w:eastAsia="Gill Sans MT" w:hAnsi="Gill Sans MT" w:cs="Gill Sans MT"/>
            <w:b/>
            <w:bCs/>
            <w:sz w:val="22"/>
            <w:szCs w:val="22"/>
          </w:rPr>
          <w:t xml:space="preserve">nternal </w:t>
        </w:r>
        <w:r w:rsidR="34618260" w:rsidRPr="0044558F">
          <w:rPr>
            <w:rStyle w:val="Hyperlink"/>
            <w:rFonts w:ascii="Gill Sans MT" w:eastAsia="Gill Sans MT" w:hAnsi="Gill Sans MT" w:cs="Gill Sans MT"/>
            <w:b/>
            <w:bCs/>
            <w:sz w:val="22"/>
            <w:szCs w:val="22"/>
          </w:rPr>
          <w:t>R</w:t>
        </w:r>
        <w:r w:rsidR="00EF35B0" w:rsidRPr="0044558F">
          <w:rPr>
            <w:rStyle w:val="Hyperlink"/>
            <w:rFonts w:ascii="Gill Sans MT" w:eastAsia="Gill Sans MT" w:hAnsi="Gill Sans MT" w:cs="Gill Sans MT"/>
            <w:b/>
            <w:bCs/>
            <w:sz w:val="22"/>
            <w:szCs w:val="22"/>
          </w:rPr>
          <w:t>evenue</w:t>
        </w:r>
        <w:r w:rsidR="34618260" w:rsidRPr="0044558F">
          <w:rPr>
            <w:rStyle w:val="Hyperlink"/>
            <w:rFonts w:ascii="Gill Sans MT" w:eastAsia="Gill Sans MT" w:hAnsi="Gill Sans MT" w:cs="Gill Sans MT"/>
            <w:b/>
            <w:bCs/>
            <w:sz w:val="22"/>
            <w:szCs w:val="22"/>
          </w:rPr>
          <w:t xml:space="preserve"> v. Henryville, Inc.</w:t>
        </w:r>
      </w:hyperlink>
      <w:r w:rsidR="34618260" w:rsidRPr="0044558F">
        <w:rPr>
          <w:rFonts w:ascii="Gill Sans MT" w:eastAsia="Gill Sans MT" w:hAnsi="Gill Sans MT" w:cs="Gill Sans MT"/>
          <w:b/>
          <w:bCs/>
          <w:color w:val="000000" w:themeColor="text1"/>
          <w:sz w:val="22"/>
          <w:szCs w:val="22"/>
        </w:rPr>
        <w:t xml:space="preserve"> </w:t>
      </w:r>
    </w:p>
    <w:p w14:paraId="70EC7416" w14:textId="59EA9A67" w:rsidR="34618260" w:rsidRPr="0044558F" w:rsidRDefault="34618260" w:rsidP="0044558F">
      <w:pPr>
        <w:pStyle w:val="BodyA"/>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CTA EB No. 2531, February 1, 2023</w:t>
      </w:r>
    </w:p>
    <w:p w14:paraId="214934DF" w14:textId="299B5D5E" w:rsidR="34618260" w:rsidRPr="0044558F" w:rsidRDefault="34618260" w:rsidP="0044558F">
      <w:pPr>
        <w:jc w:val="both"/>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 xml:space="preserve"> </w:t>
      </w:r>
    </w:p>
    <w:p w14:paraId="28E13752" w14:textId="067A23DF" w:rsidR="00D2695C" w:rsidRPr="005113CD" w:rsidRDefault="00D2695C" w:rsidP="0044558F">
      <w:pPr>
        <w:jc w:val="both"/>
        <w:rPr>
          <w:rFonts w:ascii="Gill Sans MT" w:eastAsia="Gill Sans MT" w:hAnsi="Gill Sans MT" w:cs="Gill Sans MT"/>
          <w:i/>
          <w:iCs/>
          <w:color w:val="000000" w:themeColor="text1"/>
          <w:sz w:val="22"/>
          <w:szCs w:val="22"/>
          <w:lang w:val="en-PH"/>
        </w:rPr>
      </w:pPr>
      <w:r w:rsidRPr="005113CD">
        <w:rPr>
          <w:rFonts w:ascii="Gill Sans MT" w:eastAsia="Gill Sans MT" w:hAnsi="Gill Sans MT" w:cs="Gill Sans MT"/>
          <w:i/>
          <w:iCs/>
          <w:color w:val="000000" w:themeColor="text1"/>
          <w:sz w:val="22"/>
          <w:szCs w:val="22"/>
        </w:rPr>
        <w:t>(</w:t>
      </w:r>
      <w:r w:rsidRPr="005113CD">
        <w:rPr>
          <w:rFonts w:ascii="Gill Sans MT" w:eastAsia="Gill Sans MT" w:hAnsi="Gill Sans MT" w:cs="Gill Sans MT"/>
          <w:i/>
          <w:iCs/>
          <w:color w:val="000000" w:themeColor="text1"/>
          <w:sz w:val="22"/>
          <w:szCs w:val="22"/>
          <w:lang w:val="en-PH"/>
        </w:rPr>
        <w:t xml:space="preserve">All amounts of compromise penalties incident to violations must be itemized in a separate assessment </w:t>
      </w:r>
    </w:p>
    <w:p w14:paraId="137DD3F8" w14:textId="79B70BE5" w:rsidR="00D2695C" w:rsidRPr="005113CD" w:rsidRDefault="00D2695C" w:rsidP="0044558F">
      <w:pPr>
        <w:jc w:val="both"/>
        <w:rPr>
          <w:rFonts w:ascii="Gill Sans MT" w:eastAsia="Gill Sans MT" w:hAnsi="Gill Sans MT" w:cs="Gill Sans MT"/>
          <w:i/>
          <w:iCs/>
          <w:color w:val="000000" w:themeColor="text1"/>
          <w:sz w:val="22"/>
          <w:szCs w:val="22"/>
          <w:lang w:val="en-PH"/>
        </w:rPr>
      </w:pPr>
      <w:r w:rsidRPr="005113CD">
        <w:rPr>
          <w:rFonts w:ascii="Gill Sans MT" w:eastAsia="Gill Sans MT" w:hAnsi="Gill Sans MT" w:cs="Gill Sans MT"/>
          <w:i/>
          <w:iCs/>
          <w:color w:val="000000" w:themeColor="text1"/>
          <w:sz w:val="22"/>
          <w:szCs w:val="22"/>
          <w:lang w:val="en-PH"/>
        </w:rPr>
        <w:t>notice/demand letter.)</w:t>
      </w:r>
    </w:p>
    <w:p w14:paraId="5431E0ED" w14:textId="5BC7DB71" w:rsidR="1B3115DC" w:rsidRPr="0044558F" w:rsidRDefault="1B3115DC" w:rsidP="0044558F">
      <w:pPr>
        <w:jc w:val="both"/>
        <w:rPr>
          <w:rFonts w:ascii="Gill Sans MT" w:eastAsia="Gill Sans MT" w:hAnsi="Gill Sans MT" w:cs="Gill Sans MT"/>
          <w:i/>
          <w:iCs/>
          <w:sz w:val="22"/>
          <w:szCs w:val="22"/>
        </w:rPr>
      </w:pPr>
    </w:p>
    <w:p w14:paraId="32D01F8E" w14:textId="299B5D5E" w:rsidR="34618260" w:rsidRPr="0044558F" w:rsidRDefault="34618260" w:rsidP="0044558F">
      <w:pPr>
        <w:jc w:val="both"/>
        <w:rPr>
          <w:rFonts w:ascii="Gill Sans MT" w:hAnsi="Gill Sans MT"/>
          <w:sz w:val="22"/>
          <w:szCs w:val="22"/>
        </w:rPr>
      </w:pPr>
      <w:r w:rsidRPr="0044558F">
        <w:rPr>
          <w:rFonts w:ascii="Gill Sans MT" w:eastAsia="Gill Sans MT" w:hAnsi="Gill Sans MT" w:cs="Gill Sans MT"/>
          <w:i/>
          <w:iCs/>
          <w:sz w:val="22"/>
          <w:szCs w:val="22"/>
        </w:rPr>
        <w:t>Facts:</w:t>
      </w:r>
    </w:p>
    <w:p w14:paraId="7F1997FE" w14:textId="3700AC7C" w:rsidR="34618260" w:rsidRPr="0044558F" w:rsidRDefault="00FA283D" w:rsidP="0044558F">
      <w:pPr>
        <w:ind w:left="720"/>
        <w:rPr>
          <w:rFonts w:ascii="Gill Sans MT" w:hAnsi="Gill Sans MT"/>
          <w:sz w:val="22"/>
          <w:szCs w:val="22"/>
        </w:rPr>
      </w:pPr>
      <w:r w:rsidRPr="0044558F">
        <w:rPr>
          <w:rFonts w:ascii="Gill Sans MT" w:eastAsia="Gill Sans MT" w:hAnsi="Gill Sans MT" w:cs="Gill Sans MT"/>
          <w:color w:val="000000" w:themeColor="text1"/>
          <w:sz w:val="22"/>
          <w:szCs w:val="22"/>
        </w:rPr>
        <w:t>Henryville, Inc. (</w:t>
      </w:r>
      <w:r w:rsidR="00D0356C"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Henryville</w:t>
      </w:r>
      <w:r w:rsidR="00D0356C"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 received a copy of Mission Order ordering revenue officers to apprehend violators of revenue laws and regulations and to check compliance on new invoicing requirements and bookkeeping requirements. After examination, CIR issued BIR Form No. 0605 (</w:t>
      </w:r>
      <w:r w:rsidR="00D0356C"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Payment Form</w:t>
      </w:r>
      <w:r w:rsidR="00D0356C"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 directing Henryville to pay compromise penalties. Henryville paid the same. Within the two-year reglementary period under the Tax Code, Henryville filed an administrative request for refund and a subsequent judicial request for refund questioning the collection of the compromise penalties for not observing the requirements of RMO No. 19-2007.</w:t>
      </w:r>
    </w:p>
    <w:p w14:paraId="38F97454" w14:textId="77777777" w:rsidR="007E75D1" w:rsidRPr="0044558F" w:rsidRDefault="007E75D1" w:rsidP="0044558F">
      <w:pPr>
        <w:jc w:val="both"/>
        <w:rPr>
          <w:rFonts w:ascii="Gill Sans MT" w:eastAsia="Gill Sans MT" w:hAnsi="Gill Sans MT" w:cs="Gill Sans MT"/>
          <w:i/>
          <w:iCs/>
          <w:sz w:val="22"/>
          <w:szCs w:val="22"/>
        </w:rPr>
      </w:pPr>
    </w:p>
    <w:p w14:paraId="1293FA42" w14:textId="131F75DE" w:rsidR="34618260" w:rsidRPr="0044558F" w:rsidRDefault="34618260" w:rsidP="0044558F">
      <w:pPr>
        <w:jc w:val="both"/>
        <w:rPr>
          <w:rFonts w:ascii="Gill Sans MT" w:hAnsi="Gill Sans MT"/>
          <w:sz w:val="22"/>
          <w:szCs w:val="22"/>
        </w:rPr>
      </w:pPr>
      <w:r w:rsidRPr="0044558F">
        <w:rPr>
          <w:rFonts w:ascii="Gill Sans MT" w:eastAsia="Gill Sans MT" w:hAnsi="Gill Sans MT" w:cs="Gill Sans MT"/>
          <w:i/>
          <w:iCs/>
          <w:sz w:val="22"/>
          <w:szCs w:val="22"/>
        </w:rPr>
        <w:t>Issue:</w:t>
      </w:r>
      <w:r w:rsidRPr="0044558F">
        <w:rPr>
          <w:rFonts w:ascii="Gill Sans MT" w:eastAsia="Gill Sans MT" w:hAnsi="Gill Sans MT" w:cs="Gill Sans MT"/>
          <w:sz w:val="22"/>
          <w:szCs w:val="22"/>
        </w:rPr>
        <w:t xml:space="preserve"> </w:t>
      </w:r>
    </w:p>
    <w:p w14:paraId="4430B913" w14:textId="7018606D" w:rsidR="00D0356C" w:rsidRPr="0044558F" w:rsidRDefault="00FA6D9B" w:rsidP="0044558F">
      <w:pPr>
        <w:ind w:left="720"/>
        <w:rPr>
          <w:rFonts w:ascii="Gill Sans MT" w:hAnsi="Gill Sans MT"/>
          <w:sz w:val="22"/>
          <w:szCs w:val="22"/>
        </w:rPr>
      </w:pPr>
      <w:r w:rsidRPr="0044558F">
        <w:rPr>
          <w:rFonts w:ascii="Gill Sans MT" w:eastAsia="Gill Sans MT" w:hAnsi="Gill Sans MT" w:cs="Gill Sans MT"/>
          <w:color w:val="000000" w:themeColor="text1"/>
          <w:sz w:val="22"/>
          <w:szCs w:val="22"/>
        </w:rPr>
        <w:t>Did the CIR fail to strictly observe RMO No. 19-2007 making the collection of compromise penalty of Henryville illegal?</w:t>
      </w:r>
    </w:p>
    <w:p w14:paraId="2D66CDFF" w14:textId="77777777" w:rsidR="007E75D1" w:rsidRPr="0044558F" w:rsidRDefault="007E75D1" w:rsidP="005113CD">
      <w:pPr>
        <w:ind w:left="720"/>
        <w:rPr>
          <w:rFonts w:ascii="Gill Sans MT" w:eastAsia="Gill Sans MT" w:hAnsi="Gill Sans MT" w:cs="Gill Sans MT"/>
          <w:i/>
          <w:iCs/>
          <w:sz w:val="22"/>
          <w:szCs w:val="22"/>
        </w:rPr>
      </w:pPr>
    </w:p>
    <w:p w14:paraId="111153A4" w14:textId="54F09A93" w:rsidR="34618260" w:rsidRPr="0044558F" w:rsidRDefault="34618260" w:rsidP="0044558F">
      <w:pPr>
        <w:jc w:val="both"/>
        <w:rPr>
          <w:rFonts w:ascii="Gill Sans MT" w:hAnsi="Gill Sans MT"/>
          <w:sz w:val="22"/>
          <w:szCs w:val="22"/>
        </w:rPr>
      </w:pPr>
      <w:r w:rsidRPr="0044558F">
        <w:rPr>
          <w:rFonts w:ascii="Gill Sans MT" w:eastAsia="Gill Sans MT" w:hAnsi="Gill Sans MT" w:cs="Gill Sans MT"/>
          <w:i/>
          <w:iCs/>
          <w:sz w:val="22"/>
          <w:szCs w:val="22"/>
        </w:rPr>
        <w:t>Ruling:</w:t>
      </w:r>
    </w:p>
    <w:p w14:paraId="235B8C08" w14:textId="72381F78" w:rsidR="34618260" w:rsidRPr="0044558F" w:rsidRDefault="000F2E9B" w:rsidP="0044558F">
      <w:pPr>
        <w:ind w:left="720"/>
        <w:rPr>
          <w:rFonts w:ascii="Gill Sans MT" w:hAnsi="Gill Sans MT"/>
          <w:sz w:val="22"/>
          <w:szCs w:val="22"/>
        </w:rPr>
      </w:pPr>
      <w:r w:rsidRPr="0044558F">
        <w:rPr>
          <w:rFonts w:ascii="Gill Sans MT" w:eastAsia="Gill Sans MT" w:hAnsi="Gill Sans MT" w:cs="Gill Sans MT"/>
          <w:sz w:val="22"/>
          <w:szCs w:val="22"/>
        </w:rPr>
        <w:t>Y</w:t>
      </w:r>
      <w:r w:rsidR="00886180" w:rsidRPr="0044558F">
        <w:rPr>
          <w:rFonts w:ascii="Gill Sans MT" w:eastAsia="Gill Sans MT" w:hAnsi="Gill Sans MT" w:cs="Gill Sans MT"/>
          <w:sz w:val="22"/>
          <w:szCs w:val="22"/>
        </w:rPr>
        <w:t>es</w:t>
      </w:r>
      <w:r w:rsidR="34618260" w:rsidRPr="0044558F">
        <w:rPr>
          <w:rFonts w:ascii="Gill Sans MT" w:eastAsia="Gill Sans MT" w:hAnsi="Gill Sans MT" w:cs="Gill Sans MT"/>
          <w:sz w:val="22"/>
          <w:szCs w:val="22"/>
        </w:rPr>
        <w:t xml:space="preserve">. </w:t>
      </w:r>
    </w:p>
    <w:p w14:paraId="17FD2900" w14:textId="77777777" w:rsidR="00886180" w:rsidRPr="0044558F" w:rsidRDefault="00886180" w:rsidP="005113CD">
      <w:pPr>
        <w:rPr>
          <w:rFonts w:ascii="Gill Sans MT" w:eastAsia="Gill Sans MT" w:hAnsi="Gill Sans MT" w:cs="Gill Sans MT"/>
          <w:sz w:val="22"/>
          <w:szCs w:val="22"/>
        </w:rPr>
      </w:pPr>
    </w:p>
    <w:p w14:paraId="0FEDB6E8" w14:textId="6A75C294" w:rsidR="34618260" w:rsidRPr="0044558F" w:rsidRDefault="00886180" w:rsidP="0044558F">
      <w:pPr>
        <w:ind w:left="720"/>
        <w:rPr>
          <w:rFonts w:ascii="Gill Sans MT" w:hAnsi="Gill Sans MT"/>
          <w:sz w:val="22"/>
          <w:szCs w:val="22"/>
        </w:rPr>
      </w:pPr>
      <w:r w:rsidRPr="0044558F">
        <w:rPr>
          <w:rFonts w:ascii="Gill Sans MT" w:eastAsia="Gill Sans MT" w:hAnsi="Gill Sans MT" w:cs="Gill Sans MT"/>
          <w:sz w:val="22"/>
          <w:szCs w:val="22"/>
        </w:rPr>
        <w:t>RMO No. 19-2007 mandates that all amounts of compromise penalties incident to violations must be itemized in a separate assessment notice/demand letter. Here, a careful scrutiny of the records show that the CIR did not issue any separate assessment notice/demand letter after his investigation of Henryville’s alleged violations. Instead, the CIR immediately proceeded to issue BIR Form No. 0605 with no itemized amounts of compromise penalties relative to its violations.</w:t>
      </w:r>
    </w:p>
    <w:p w14:paraId="79C0E6C0" w14:textId="51A2D320" w:rsidR="1B3115DC" w:rsidRPr="0044558F" w:rsidRDefault="1B3115DC" w:rsidP="0044558F">
      <w:pPr>
        <w:jc w:val="both"/>
        <w:rPr>
          <w:rFonts w:ascii="Gill Sans MT" w:eastAsia="Gill Sans MT" w:hAnsi="Gill Sans MT" w:cs="Gill Sans MT"/>
          <w:sz w:val="22"/>
          <w:szCs w:val="22"/>
        </w:rPr>
      </w:pPr>
    </w:p>
    <w:p w14:paraId="0E09E7A4" w14:textId="130F706F" w:rsidR="009F422D" w:rsidRPr="0044558F" w:rsidRDefault="00000000" w:rsidP="0044558F">
      <w:pPr>
        <w:rPr>
          <w:rFonts w:ascii="Gill Sans MT" w:eastAsia="Gill Sans MT" w:hAnsi="Gill Sans MT" w:cs="Gill Sans MT"/>
          <w:b/>
          <w:bCs/>
          <w:sz w:val="22"/>
          <w:szCs w:val="22"/>
        </w:rPr>
      </w:pPr>
      <w:hyperlink r:id="rId41">
        <w:proofErr w:type="spellStart"/>
        <w:r w:rsidR="009F422D" w:rsidRPr="0044558F">
          <w:rPr>
            <w:rStyle w:val="Hyperlink"/>
            <w:rFonts w:ascii="Gill Sans MT" w:eastAsia="Gill Sans MT" w:hAnsi="Gill Sans MT" w:cs="Gill Sans MT"/>
            <w:b/>
            <w:bCs/>
            <w:sz w:val="22"/>
            <w:szCs w:val="22"/>
          </w:rPr>
          <w:t>Adelc</w:t>
        </w:r>
        <w:proofErr w:type="spellEnd"/>
        <w:r w:rsidR="009F422D" w:rsidRPr="0044558F">
          <w:rPr>
            <w:rStyle w:val="Hyperlink"/>
            <w:rFonts w:ascii="Gill Sans MT" w:eastAsia="Gill Sans MT" w:hAnsi="Gill Sans MT" w:cs="Gill Sans MT"/>
            <w:b/>
            <w:bCs/>
            <w:sz w:val="22"/>
            <w:szCs w:val="22"/>
          </w:rPr>
          <w:t xml:space="preserve"> Trading/Ryan Dominique L. </w:t>
        </w:r>
        <w:proofErr w:type="spellStart"/>
        <w:r w:rsidR="009F422D" w:rsidRPr="0044558F">
          <w:rPr>
            <w:rStyle w:val="Hyperlink"/>
            <w:rFonts w:ascii="Gill Sans MT" w:eastAsia="Gill Sans MT" w:hAnsi="Gill Sans MT" w:cs="Gill Sans MT"/>
            <w:b/>
            <w:bCs/>
            <w:sz w:val="22"/>
            <w:szCs w:val="22"/>
          </w:rPr>
          <w:t>Tanjutco</w:t>
        </w:r>
        <w:proofErr w:type="spellEnd"/>
        <w:r w:rsidR="009F422D" w:rsidRPr="0044558F">
          <w:rPr>
            <w:rStyle w:val="Hyperlink"/>
            <w:rFonts w:ascii="Gill Sans MT" w:eastAsia="Gill Sans MT" w:hAnsi="Gill Sans MT" w:cs="Gill Sans MT"/>
            <w:b/>
            <w:bCs/>
            <w:sz w:val="22"/>
            <w:szCs w:val="22"/>
          </w:rPr>
          <w:t xml:space="preserve"> v. The Honorable Rey Leonardo B. Guerrero, </w:t>
        </w:r>
      </w:hyperlink>
      <w:hyperlink r:id="rId42">
        <w:r w:rsidR="009F422D" w:rsidRPr="0044558F">
          <w:rPr>
            <w:rStyle w:val="Hyperlink"/>
            <w:rFonts w:ascii="Gill Sans MT" w:eastAsia="Gill Sans MT" w:hAnsi="Gill Sans MT" w:cs="Gill Sans MT"/>
            <w:b/>
            <w:bCs/>
            <w:sz w:val="22"/>
            <w:szCs w:val="22"/>
          </w:rPr>
          <w:t>in his capacity as Commissioner of Bureau of Customs</w:t>
        </w:r>
      </w:hyperlink>
      <w:r w:rsidR="009F422D" w:rsidRPr="0044558F">
        <w:rPr>
          <w:rFonts w:ascii="Gill Sans MT" w:eastAsia="Gill Sans MT" w:hAnsi="Gill Sans MT" w:cs="Gill Sans MT"/>
          <w:b/>
          <w:bCs/>
          <w:sz w:val="22"/>
          <w:szCs w:val="22"/>
        </w:rPr>
        <w:t xml:space="preserve"> </w:t>
      </w:r>
    </w:p>
    <w:p w14:paraId="1CAE690B" w14:textId="63424B1B" w:rsidR="009F422D" w:rsidRPr="0044558F" w:rsidRDefault="008D1D6D" w:rsidP="0044558F">
      <w:pPr>
        <w:jc w:val="both"/>
        <w:rPr>
          <w:rFonts w:ascii="Gill Sans MT" w:hAnsi="Gill Sans MT"/>
          <w:sz w:val="22"/>
          <w:szCs w:val="22"/>
        </w:rPr>
      </w:pPr>
      <w:r w:rsidRPr="0044558F">
        <w:rPr>
          <w:rFonts w:ascii="Gill Sans MT" w:eastAsia="Gill Sans MT" w:hAnsi="Gill Sans MT" w:cs="Gill Sans MT"/>
          <w:color w:val="000000" w:themeColor="text1"/>
          <w:sz w:val="22"/>
          <w:szCs w:val="22"/>
        </w:rPr>
        <w:t xml:space="preserve">CTA </w:t>
      </w:r>
      <w:r w:rsidR="009F422D" w:rsidRPr="0044558F">
        <w:rPr>
          <w:rFonts w:ascii="Gill Sans MT" w:eastAsia="Gill Sans MT" w:hAnsi="Gill Sans MT" w:cs="Gill Sans MT"/>
          <w:color w:val="000000" w:themeColor="text1"/>
          <w:sz w:val="22"/>
          <w:szCs w:val="22"/>
        </w:rPr>
        <w:t>EB No. 2469, February 2, 2023</w:t>
      </w:r>
    </w:p>
    <w:p w14:paraId="6A0084EA" w14:textId="77777777" w:rsidR="009F422D" w:rsidRPr="0044558F" w:rsidRDefault="009F422D" w:rsidP="0044558F">
      <w:pPr>
        <w:ind w:left="720" w:hanging="720"/>
        <w:jc w:val="both"/>
        <w:rPr>
          <w:rFonts w:ascii="Gill Sans MT" w:hAnsi="Gill Sans MT"/>
          <w:sz w:val="22"/>
          <w:szCs w:val="22"/>
        </w:rPr>
      </w:pPr>
      <w:r w:rsidRPr="0044558F">
        <w:rPr>
          <w:rFonts w:ascii="Gill Sans MT" w:eastAsia="Gill Sans MT" w:hAnsi="Gill Sans MT" w:cs="Gill Sans MT"/>
          <w:color w:val="000000" w:themeColor="text1"/>
          <w:sz w:val="22"/>
          <w:szCs w:val="22"/>
        </w:rPr>
        <w:t xml:space="preserve"> </w:t>
      </w:r>
    </w:p>
    <w:p w14:paraId="30F7EE82" w14:textId="4AB6328F" w:rsidR="009F422D" w:rsidRPr="0044558F" w:rsidRDefault="009F422D" w:rsidP="0044558F">
      <w:pPr>
        <w:rPr>
          <w:rFonts w:ascii="Gill Sans MT" w:eastAsia="Gill Sans MT" w:hAnsi="Gill Sans MT" w:cs="Gill Sans MT"/>
          <w:i/>
          <w:iCs/>
          <w:color w:val="000000" w:themeColor="text1"/>
          <w:sz w:val="22"/>
          <w:szCs w:val="22"/>
        </w:rPr>
      </w:pPr>
      <w:r w:rsidRPr="006003D8">
        <w:rPr>
          <w:rFonts w:ascii="Gill Sans MT" w:eastAsia="Gill Sans MT" w:hAnsi="Gill Sans MT" w:cs="Gill Sans MT"/>
          <w:i/>
          <w:iCs/>
          <w:color w:val="000000" w:themeColor="text1"/>
          <w:sz w:val="22"/>
          <w:szCs w:val="22"/>
        </w:rPr>
        <w:t>(</w:t>
      </w:r>
      <w:r w:rsidRPr="005113CD">
        <w:rPr>
          <w:rFonts w:ascii="Gill Sans MT" w:eastAsia="Gill Sans MT" w:hAnsi="Gill Sans MT" w:cs="Gill Sans MT"/>
          <w:i/>
          <w:iCs/>
          <w:color w:val="000000" w:themeColor="text1"/>
          <w:sz w:val="22"/>
          <w:szCs w:val="22"/>
        </w:rPr>
        <w:t>The exercise of the CTA</w:t>
      </w:r>
      <w:r w:rsidR="001B4C7F" w:rsidRPr="005113CD">
        <w:rPr>
          <w:rFonts w:ascii="Gill Sans MT" w:eastAsia="Gill Sans MT" w:hAnsi="Gill Sans MT" w:cs="Gill Sans MT"/>
          <w:i/>
          <w:iCs/>
          <w:color w:val="000000" w:themeColor="text1"/>
          <w:sz w:val="22"/>
          <w:szCs w:val="22"/>
        </w:rPr>
        <w:t>’s</w:t>
      </w:r>
      <w:r w:rsidRPr="005113CD">
        <w:rPr>
          <w:rFonts w:ascii="Gill Sans MT" w:eastAsia="Gill Sans MT" w:hAnsi="Gill Sans MT" w:cs="Gill Sans MT"/>
          <w:i/>
          <w:iCs/>
          <w:color w:val="000000" w:themeColor="text1"/>
          <w:sz w:val="22"/>
          <w:szCs w:val="22"/>
        </w:rPr>
        <w:t xml:space="preserve"> jurisdiction to rule on the decision of the Commissioner of Customs</w:t>
      </w:r>
      <w:r w:rsidR="006003D8">
        <w:rPr>
          <w:rFonts w:ascii="Gill Sans MT" w:eastAsia="Gill Sans MT" w:hAnsi="Gill Sans MT" w:cs="Gill Sans MT"/>
          <w:i/>
          <w:iCs/>
          <w:color w:val="000000" w:themeColor="text1"/>
          <w:sz w:val="22"/>
          <w:szCs w:val="22"/>
        </w:rPr>
        <w:t xml:space="preserve"> [</w:t>
      </w:r>
      <w:r w:rsidR="006003D8" w:rsidRPr="006003D8">
        <w:rPr>
          <w:rFonts w:ascii="Gill Sans MT" w:eastAsia="Gill Sans MT" w:hAnsi="Gill Sans MT" w:cs="Gill Sans MT"/>
          <w:i/>
          <w:iCs/>
          <w:color w:val="000000" w:themeColor="text1"/>
          <w:sz w:val="22"/>
          <w:szCs w:val="22"/>
        </w:rPr>
        <w:t>“COC”</w:t>
      </w:r>
      <w:r w:rsidR="006003D8">
        <w:rPr>
          <w:rFonts w:ascii="Gill Sans MT" w:eastAsia="Gill Sans MT" w:hAnsi="Gill Sans MT" w:cs="Gill Sans MT"/>
          <w:i/>
          <w:iCs/>
          <w:color w:val="000000" w:themeColor="text1"/>
          <w:sz w:val="22"/>
          <w:szCs w:val="22"/>
        </w:rPr>
        <w:t>]</w:t>
      </w:r>
      <w:r w:rsidRPr="005113CD">
        <w:rPr>
          <w:rFonts w:ascii="Gill Sans MT" w:eastAsia="Gill Sans MT" w:hAnsi="Gill Sans MT" w:cs="Gill Sans MT"/>
          <w:i/>
          <w:iCs/>
          <w:color w:val="000000" w:themeColor="text1"/>
          <w:sz w:val="22"/>
          <w:szCs w:val="22"/>
        </w:rPr>
        <w:t xml:space="preserve"> is conditioned on the timeliness of the filing of the appeal. Sec</w:t>
      </w:r>
      <w:r w:rsidR="00EC1690" w:rsidRPr="005113CD">
        <w:rPr>
          <w:rFonts w:ascii="Gill Sans MT" w:eastAsia="Gill Sans MT" w:hAnsi="Gill Sans MT" w:cs="Gill Sans MT"/>
          <w:i/>
          <w:iCs/>
          <w:color w:val="000000" w:themeColor="text1"/>
          <w:sz w:val="22"/>
          <w:szCs w:val="22"/>
        </w:rPr>
        <w:t>.</w:t>
      </w:r>
      <w:r w:rsidRPr="005113CD">
        <w:rPr>
          <w:rFonts w:ascii="Gill Sans MT" w:eastAsia="Gill Sans MT" w:hAnsi="Gill Sans MT" w:cs="Gill Sans MT"/>
          <w:i/>
          <w:iCs/>
          <w:color w:val="000000" w:themeColor="text1"/>
          <w:sz w:val="22"/>
          <w:szCs w:val="22"/>
        </w:rPr>
        <w:t xml:space="preserve"> 11 of RA No. 1125</w:t>
      </w:r>
      <w:r w:rsidR="00EC1690" w:rsidRPr="005113CD">
        <w:rPr>
          <w:rFonts w:ascii="Gill Sans MT" w:eastAsia="Gill Sans MT" w:hAnsi="Gill Sans MT" w:cs="Gill Sans MT"/>
          <w:i/>
          <w:iCs/>
          <w:color w:val="000000" w:themeColor="text1"/>
          <w:sz w:val="22"/>
          <w:szCs w:val="22"/>
        </w:rPr>
        <w:t>,</w:t>
      </w:r>
      <w:r w:rsidRPr="005113CD">
        <w:rPr>
          <w:rFonts w:ascii="Gill Sans MT" w:eastAsia="Gill Sans MT" w:hAnsi="Gill Sans MT" w:cs="Gill Sans MT"/>
          <w:i/>
          <w:iCs/>
          <w:color w:val="000000" w:themeColor="text1"/>
          <w:sz w:val="22"/>
          <w:szCs w:val="22"/>
        </w:rPr>
        <w:t xml:space="preserve"> as amended</w:t>
      </w:r>
      <w:r w:rsidR="00EC1690" w:rsidRPr="005113CD">
        <w:rPr>
          <w:rFonts w:ascii="Gill Sans MT" w:eastAsia="Gill Sans MT" w:hAnsi="Gill Sans MT" w:cs="Gill Sans MT"/>
          <w:i/>
          <w:iCs/>
          <w:color w:val="000000" w:themeColor="text1"/>
          <w:sz w:val="22"/>
          <w:szCs w:val="22"/>
        </w:rPr>
        <w:t>,</w:t>
      </w:r>
      <w:r w:rsidRPr="005113CD">
        <w:rPr>
          <w:rFonts w:ascii="Gill Sans MT" w:eastAsia="Gill Sans MT" w:hAnsi="Gill Sans MT" w:cs="Gill Sans MT"/>
          <w:i/>
          <w:iCs/>
          <w:color w:val="000000" w:themeColor="text1"/>
          <w:sz w:val="22"/>
          <w:szCs w:val="22"/>
        </w:rPr>
        <w:t xml:space="preserve"> provides that</w:t>
      </w:r>
      <w:r w:rsidR="005B3C72" w:rsidRPr="005113CD">
        <w:rPr>
          <w:rFonts w:ascii="Gill Sans MT" w:eastAsia="Gill Sans MT" w:hAnsi="Gill Sans MT" w:cs="Gill Sans MT"/>
          <w:i/>
          <w:iCs/>
          <w:color w:val="000000" w:themeColor="text1"/>
          <w:sz w:val="22"/>
          <w:szCs w:val="22"/>
        </w:rPr>
        <w:t>,</w:t>
      </w:r>
      <w:r w:rsidRPr="005113CD">
        <w:rPr>
          <w:rFonts w:ascii="Gill Sans MT" w:eastAsia="Gill Sans MT" w:hAnsi="Gill Sans MT" w:cs="Gill Sans MT"/>
          <w:i/>
          <w:iCs/>
          <w:color w:val="000000" w:themeColor="text1"/>
          <w:sz w:val="22"/>
          <w:szCs w:val="22"/>
        </w:rPr>
        <w:t xml:space="preserve"> </w:t>
      </w:r>
      <w:r w:rsidR="005B3C72" w:rsidRPr="005113CD">
        <w:rPr>
          <w:rFonts w:ascii="Gill Sans MT" w:eastAsia="Gill Sans MT" w:hAnsi="Gill Sans MT" w:cs="Gill Sans MT"/>
          <w:i/>
          <w:iCs/>
          <w:color w:val="000000" w:themeColor="text1"/>
          <w:sz w:val="22"/>
          <w:szCs w:val="22"/>
        </w:rPr>
        <w:t>“</w:t>
      </w:r>
      <w:r w:rsidRPr="005113CD">
        <w:rPr>
          <w:rFonts w:ascii="Gill Sans MT" w:eastAsia="Gill Sans MT" w:hAnsi="Gill Sans MT" w:cs="Gill Sans MT"/>
          <w:i/>
          <w:iCs/>
          <w:color w:val="000000" w:themeColor="text1"/>
          <w:sz w:val="22"/>
          <w:szCs w:val="22"/>
        </w:rPr>
        <w:t xml:space="preserve">Any party adversely affected by a decision or ruling of the </w:t>
      </w:r>
      <w:r w:rsidR="006003D8">
        <w:rPr>
          <w:rFonts w:ascii="Gill Sans MT" w:eastAsia="Gill Sans MT" w:hAnsi="Gill Sans MT" w:cs="Gill Sans MT"/>
          <w:i/>
          <w:iCs/>
          <w:color w:val="000000" w:themeColor="text1"/>
          <w:sz w:val="22"/>
          <w:szCs w:val="22"/>
        </w:rPr>
        <w:t xml:space="preserve">COC </w:t>
      </w:r>
      <w:r w:rsidRPr="005113CD">
        <w:rPr>
          <w:rFonts w:ascii="Gill Sans MT" w:eastAsia="Gill Sans MT" w:hAnsi="Gill Sans MT" w:cs="Gill Sans MT"/>
          <w:i/>
          <w:iCs/>
          <w:color w:val="000000" w:themeColor="text1"/>
          <w:sz w:val="22"/>
          <w:szCs w:val="22"/>
        </w:rPr>
        <w:t>may file an appeal with the CTA within thirty (30) days after the receipt of such decision or ruling after the expiration of the period fixed by law.</w:t>
      </w:r>
      <w:r w:rsidR="005B3C72" w:rsidRPr="005113CD">
        <w:rPr>
          <w:rFonts w:ascii="Gill Sans MT" w:eastAsia="Gill Sans MT" w:hAnsi="Gill Sans MT" w:cs="Gill Sans MT"/>
          <w:i/>
          <w:iCs/>
          <w:color w:val="000000" w:themeColor="text1"/>
          <w:sz w:val="22"/>
          <w:szCs w:val="22"/>
        </w:rPr>
        <w:t>”</w:t>
      </w:r>
      <w:r w:rsidRPr="005113CD">
        <w:rPr>
          <w:rFonts w:ascii="Gill Sans MT" w:eastAsia="Gill Sans MT" w:hAnsi="Gill Sans MT" w:cs="Gill Sans MT"/>
          <w:i/>
          <w:iCs/>
          <w:color w:val="000000" w:themeColor="text1"/>
          <w:sz w:val="22"/>
          <w:szCs w:val="22"/>
        </w:rPr>
        <w:t>)</w:t>
      </w:r>
    </w:p>
    <w:p w14:paraId="5EC8988F" w14:textId="77777777" w:rsidR="009F422D" w:rsidRPr="0044558F" w:rsidRDefault="009F422D" w:rsidP="0044558F">
      <w:pPr>
        <w:jc w:val="both"/>
        <w:rPr>
          <w:rFonts w:ascii="Gill Sans MT" w:hAnsi="Gill Sans MT"/>
          <w:sz w:val="22"/>
          <w:szCs w:val="22"/>
        </w:rPr>
      </w:pPr>
    </w:p>
    <w:p w14:paraId="3285C17A" w14:textId="5963B6A7" w:rsidR="009F422D" w:rsidRPr="0044558F" w:rsidRDefault="009F422D" w:rsidP="0044558F">
      <w:pPr>
        <w:jc w:val="both"/>
        <w:rPr>
          <w:rFonts w:ascii="Gill Sans MT" w:hAnsi="Gill Sans MT"/>
          <w:sz w:val="22"/>
          <w:szCs w:val="22"/>
        </w:rPr>
      </w:pPr>
      <w:r w:rsidRPr="0044558F">
        <w:rPr>
          <w:rFonts w:ascii="Gill Sans MT" w:eastAsia="Gill Sans MT" w:hAnsi="Gill Sans MT" w:cs="Gill Sans MT"/>
          <w:i/>
          <w:iCs/>
          <w:color w:val="000000" w:themeColor="text1"/>
          <w:sz w:val="22"/>
          <w:szCs w:val="22"/>
        </w:rPr>
        <w:t>Facts:</w:t>
      </w:r>
    </w:p>
    <w:p w14:paraId="505C2D67" w14:textId="4ABE7FE0" w:rsidR="009F422D" w:rsidRPr="0044558F" w:rsidRDefault="009F422D" w:rsidP="0044558F">
      <w:pPr>
        <w:ind w:left="720"/>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The District Collector</w:t>
      </w:r>
      <w:r w:rsidR="00D9717D" w:rsidRPr="0044558F">
        <w:rPr>
          <w:rFonts w:ascii="Gill Sans MT" w:eastAsia="Gill Sans MT" w:hAnsi="Gill Sans MT" w:cs="Gill Sans MT"/>
          <w:color w:val="000000" w:themeColor="text1"/>
          <w:sz w:val="22"/>
          <w:szCs w:val="22"/>
        </w:rPr>
        <w:t xml:space="preserve"> </w:t>
      </w:r>
      <w:r w:rsidRPr="0044558F">
        <w:rPr>
          <w:rFonts w:ascii="Gill Sans MT" w:eastAsia="Gill Sans MT" w:hAnsi="Gill Sans MT" w:cs="Gill Sans MT"/>
          <w:color w:val="000000" w:themeColor="text1"/>
          <w:sz w:val="22"/>
          <w:szCs w:val="22"/>
        </w:rPr>
        <w:t>-</w:t>
      </w:r>
      <w:r w:rsidR="00D9717D" w:rsidRPr="0044558F">
        <w:rPr>
          <w:rFonts w:ascii="Gill Sans MT" w:eastAsia="Gill Sans MT" w:hAnsi="Gill Sans MT" w:cs="Gill Sans MT"/>
          <w:color w:val="000000" w:themeColor="text1"/>
          <w:sz w:val="22"/>
          <w:szCs w:val="22"/>
        </w:rPr>
        <w:t xml:space="preserve"> </w:t>
      </w:r>
      <w:r w:rsidR="00C17A04" w:rsidRPr="0044558F">
        <w:rPr>
          <w:rFonts w:ascii="Gill Sans MT" w:eastAsia="Gill Sans MT" w:hAnsi="Gill Sans MT" w:cs="Gill Sans MT"/>
          <w:color w:val="000000" w:themeColor="text1"/>
          <w:sz w:val="22"/>
          <w:szCs w:val="22"/>
        </w:rPr>
        <w:t>Port of Davao (</w:t>
      </w:r>
      <w:r w:rsidR="00D0356C"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POD</w:t>
      </w:r>
      <w:r w:rsidR="00D0356C" w:rsidRPr="0044558F">
        <w:rPr>
          <w:rFonts w:ascii="Gill Sans MT" w:eastAsia="Gill Sans MT" w:hAnsi="Gill Sans MT" w:cs="Gill Sans MT"/>
          <w:color w:val="000000" w:themeColor="text1"/>
          <w:sz w:val="22"/>
          <w:szCs w:val="22"/>
        </w:rPr>
        <w:t>”</w:t>
      </w:r>
      <w:r w:rsidR="00C17A04" w:rsidRPr="0044558F">
        <w:rPr>
          <w:rFonts w:ascii="Gill Sans MT" w:eastAsia="Gill Sans MT" w:hAnsi="Gill Sans MT" w:cs="Gill Sans MT"/>
          <w:color w:val="000000" w:themeColor="text1"/>
          <w:sz w:val="22"/>
          <w:szCs w:val="22"/>
        </w:rPr>
        <w:t xml:space="preserve">) </w:t>
      </w:r>
      <w:r w:rsidRPr="0044558F">
        <w:rPr>
          <w:rFonts w:ascii="Gill Sans MT" w:eastAsia="Gill Sans MT" w:hAnsi="Gill Sans MT" w:cs="Gill Sans MT"/>
          <w:color w:val="000000" w:themeColor="text1"/>
          <w:sz w:val="22"/>
          <w:szCs w:val="22"/>
        </w:rPr>
        <w:t>issued a warrant of seizure and detention against the container shipment which contains one (1) unit Rolls Royce motor vehicle (</w:t>
      </w:r>
      <w:r w:rsidR="006003D8">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subject shipment</w:t>
      </w:r>
      <w:r w:rsidR="006003D8">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 for violation of Executive Order No. 156 in relation to Sec</w:t>
      </w:r>
      <w:r w:rsidR="00EC1690"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 xml:space="preserve"> 105 or the No Dollar Importation of Personality Owned Used Vehicle of Tariff and Customs Code of the Philippines (</w:t>
      </w:r>
      <w:r w:rsidR="00D0356C"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TCCP</w:t>
      </w:r>
      <w:r w:rsidR="00D0356C"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w:t>
      </w:r>
    </w:p>
    <w:p w14:paraId="7DE8001D" w14:textId="77777777" w:rsidR="009F422D" w:rsidRPr="0044558F" w:rsidRDefault="009F422D" w:rsidP="0044558F">
      <w:pPr>
        <w:ind w:left="720"/>
        <w:rPr>
          <w:rFonts w:ascii="Gill Sans MT" w:eastAsia="Gill Sans MT" w:hAnsi="Gill Sans MT" w:cs="Gill Sans MT"/>
          <w:color w:val="000000" w:themeColor="text1"/>
          <w:sz w:val="22"/>
          <w:szCs w:val="22"/>
        </w:rPr>
      </w:pPr>
    </w:p>
    <w:p w14:paraId="2F627D67" w14:textId="4BEF6504" w:rsidR="009F422D" w:rsidRPr="0044558F" w:rsidRDefault="009F422D" w:rsidP="005113CD">
      <w:pPr>
        <w:tabs>
          <w:tab w:val="left" w:pos="720"/>
        </w:tabs>
        <w:ind w:left="720"/>
        <w:jc w:val="both"/>
        <w:rPr>
          <w:rFonts w:ascii="Gill Sans MT" w:eastAsia="Gill Sans MT" w:hAnsi="Gill Sans MT" w:cs="Gill Sans MT"/>
          <w:i/>
          <w:iCs/>
          <w:color w:val="000000" w:themeColor="text1"/>
          <w:sz w:val="22"/>
          <w:szCs w:val="22"/>
        </w:rPr>
      </w:pPr>
      <w:proofErr w:type="spellStart"/>
      <w:r w:rsidRPr="0044558F">
        <w:rPr>
          <w:rFonts w:ascii="Gill Sans MT" w:eastAsia="Gill Sans MT" w:hAnsi="Gill Sans MT" w:cs="Gill Sans MT"/>
          <w:color w:val="000000" w:themeColor="text1"/>
          <w:sz w:val="22"/>
          <w:szCs w:val="22"/>
        </w:rPr>
        <w:t>Tanjutco</w:t>
      </w:r>
      <w:proofErr w:type="spellEnd"/>
      <w:r w:rsidRPr="0044558F">
        <w:rPr>
          <w:rFonts w:ascii="Gill Sans MT" w:eastAsia="Gill Sans MT" w:hAnsi="Gill Sans MT" w:cs="Gill Sans MT"/>
          <w:color w:val="000000" w:themeColor="text1"/>
          <w:sz w:val="22"/>
          <w:szCs w:val="22"/>
        </w:rPr>
        <w:t xml:space="preserve"> offered to pay settlement value and fine. </w:t>
      </w:r>
      <w:r w:rsidR="006003D8">
        <w:rPr>
          <w:rFonts w:ascii="Gill Sans MT" w:eastAsia="Gill Sans MT" w:hAnsi="Gill Sans MT" w:cs="Gill Sans MT"/>
          <w:color w:val="000000" w:themeColor="text1"/>
          <w:sz w:val="22"/>
          <w:szCs w:val="22"/>
        </w:rPr>
        <w:t>The</w:t>
      </w:r>
      <w:r w:rsidRPr="0044558F">
        <w:rPr>
          <w:rFonts w:ascii="Gill Sans MT" w:eastAsia="Gill Sans MT" w:hAnsi="Gill Sans MT" w:cs="Gill Sans MT"/>
          <w:color w:val="000000" w:themeColor="text1"/>
          <w:sz w:val="22"/>
          <w:szCs w:val="22"/>
        </w:rPr>
        <w:t xml:space="preserve"> Acting District Collector </w:t>
      </w:r>
      <w:r w:rsidR="00D0356C" w:rsidRPr="0044558F">
        <w:rPr>
          <w:rFonts w:ascii="Gill Sans MT" w:eastAsia="Gill Sans MT" w:hAnsi="Gill Sans MT" w:cs="Gill Sans MT"/>
          <w:color w:val="000000" w:themeColor="text1"/>
          <w:sz w:val="22"/>
          <w:szCs w:val="22"/>
        </w:rPr>
        <w:t xml:space="preserve">of the </w:t>
      </w:r>
      <w:r w:rsidRPr="0044558F">
        <w:rPr>
          <w:rFonts w:ascii="Gill Sans MT" w:eastAsia="Gill Sans MT" w:hAnsi="Gill Sans MT" w:cs="Gill Sans MT"/>
          <w:color w:val="000000" w:themeColor="text1"/>
          <w:sz w:val="22"/>
          <w:szCs w:val="22"/>
        </w:rPr>
        <w:t>POD</w:t>
      </w:r>
      <w:r w:rsidR="006003D8">
        <w:rPr>
          <w:rFonts w:ascii="Gill Sans MT" w:eastAsia="Gill Sans MT" w:hAnsi="Gill Sans MT" w:cs="Gill Sans MT"/>
          <w:color w:val="000000" w:themeColor="text1"/>
          <w:sz w:val="22"/>
          <w:szCs w:val="22"/>
        </w:rPr>
        <w:t xml:space="preserve"> </w:t>
      </w:r>
      <w:r w:rsidR="008B5F4A" w:rsidRPr="0044558F">
        <w:rPr>
          <w:rFonts w:ascii="Gill Sans MT" w:eastAsia="Gill Sans MT" w:hAnsi="Gill Sans MT" w:cs="Gill Sans MT"/>
          <w:color w:val="000000" w:themeColor="text1"/>
          <w:sz w:val="22"/>
          <w:szCs w:val="22"/>
        </w:rPr>
        <w:t>issued a</w:t>
      </w:r>
      <w:r w:rsidR="001C0267" w:rsidRPr="0044558F">
        <w:rPr>
          <w:rFonts w:ascii="Gill Sans MT" w:eastAsia="Gill Sans MT" w:hAnsi="Gill Sans MT" w:cs="Gill Sans MT"/>
          <w:color w:val="000000" w:themeColor="text1"/>
          <w:sz w:val="22"/>
          <w:szCs w:val="22"/>
        </w:rPr>
        <w:t>n order accepting</w:t>
      </w:r>
      <w:r w:rsidRPr="0044558F">
        <w:rPr>
          <w:rFonts w:ascii="Gill Sans MT" w:eastAsia="Gill Sans MT" w:hAnsi="Gill Sans MT" w:cs="Gill Sans MT"/>
          <w:color w:val="000000" w:themeColor="text1"/>
          <w:sz w:val="22"/>
          <w:szCs w:val="22"/>
        </w:rPr>
        <w:t xml:space="preserve"> the offer</w:t>
      </w:r>
      <w:r w:rsidR="003C3E49"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 xml:space="preserve"> and the subject shipment was released. The</w:t>
      </w:r>
      <w:r w:rsidR="001C0267" w:rsidRPr="0044558F">
        <w:rPr>
          <w:rFonts w:ascii="Gill Sans MT" w:eastAsia="Gill Sans MT" w:hAnsi="Gill Sans MT" w:cs="Gill Sans MT"/>
          <w:color w:val="000000" w:themeColor="text1"/>
          <w:sz w:val="22"/>
          <w:szCs w:val="22"/>
        </w:rPr>
        <w:t xml:space="preserve"> </w:t>
      </w:r>
      <w:r w:rsidRPr="0044558F">
        <w:rPr>
          <w:rFonts w:ascii="Gill Sans MT" w:eastAsia="Gill Sans MT" w:hAnsi="Gill Sans MT" w:cs="Gill Sans MT"/>
          <w:color w:val="000000" w:themeColor="text1"/>
          <w:sz w:val="22"/>
          <w:szCs w:val="22"/>
        </w:rPr>
        <w:t xml:space="preserve">decision was forwarded to BIR for review pursuant to </w:t>
      </w:r>
      <w:r w:rsidR="005B3C72" w:rsidRPr="0044558F">
        <w:rPr>
          <w:rFonts w:ascii="Gill Sans MT" w:eastAsia="Gill Sans MT" w:hAnsi="Gill Sans MT" w:cs="Gill Sans MT"/>
          <w:color w:val="000000" w:themeColor="text1"/>
          <w:sz w:val="22"/>
          <w:szCs w:val="22"/>
        </w:rPr>
        <w:t>S</w:t>
      </w:r>
      <w:r w:rsidR="00665A2F" w:rsidRPr="0044558F">
        <w:rPr>
          <w:rFonts w:ascii="Gill Sans MT" w:eastAsia="Gill Sans MT" w:hAnsi="Gill Sans MT" w:cs="Gill Sans MT"/>
          <w:color w:val="000000" w:themeColor="text1"/>
          <w:sz w:val="22"/>
          <w:szCs w:val="22"/>
        </w:rPr>
        <w:t>ection</w:t>
      </w:r>
      <w:r w:rsidR="005B3C72" w:rsidRPr="0044558F">
        <w:rPr>
          <w:rFonts w:ascii="Gill Sans MT" w:eastAsia="Gill Sans MT" w:hAnsi="Gill Sans MT" w:cs="Gill Sans MT"/>
          <w:color w:val="000000" w:themeColor="text1"/>
          <w:sz w:val="22"/>
          <w:szCs w:val="22"/>
        </w:rPr>
        <w:t xml:space="preserve"> </w:t>
      </w:r>
      <w:r w:rsidRPr="0044558F">
        <w:rPr>
          <w:rFonts w:ascii="Gill Sans MT" w:eastAsia="Gill Sans MT" w:hAnsi="Gill Sans MT" w:cs="Gill Sans MT"/>
          <w:color w:val="000000" w:themeColor="text1"/>
          <w:sz w:val="22"/>
          <w:szCs w:val="22"/>
        </w:rPr>
        <w:t xml:space="preserve">2307 of TCCP. BIR reversed the decision of Acting District Collector </w:t>
      </w:r>
      <w:r w:rsidR="00D9717D" w:rsidRPr="0044558F">
        <w:rPr>
          <w:rFonts w:ascii="Gill Sans MT" w:eastAsia="Gill Sans MT" w:hAnsi="Gill Sans MT" w:cs="Gill Sans MT"/>
          <w:color w:val="000000" w:themeColor="text1"/>
          <w:sz w:val="22"/>
          <w:szCs w:val="22"/>
        </w:rPr>
        <w:t xml:space="preserve">- </w:t>
      </w:r>
      <w:r w:rsidRPr="0044558F">
        <w:rPr>
          <w:rFonts w:ascii="Gill Sans MT" w:eastAsia="Gill Sans MT" w:hAnsi="Gill Sans MT" w:cs="Gill Sans MT"/>
          <w:color w:val="000000" w:themeColor="text1"/>
          <w:sz w:val="22"/>
          <w:szCs w:val="22"/>
        </w:rPr>
        <w:t>POD and ordered forfeiture of subject shipment.</w:t>
      </w:r>
      <w:r w:rsidR="00AC2324" w:rsidRPr="0044558F">
        <w:rPr>
          <w:rFonts w:ascii="Gill Sans MT" w:eastAsia="Gill Sans MT" w:hAnsi="Gill Sans MT" w:cs="Gill Sans MT"/>
          <w:color w:val="000000" w:themeColor="text1"/>
          <w:sz w:val="22"/>
          <w:szCs w:val="22"/>
        </w:rPr>
        <w:t xml:space="preserve"> </w:t>
      </w:r>
      <w:proofErr w:type="spellStart"/>
      <w:r w:rsidR="00AC2324" w:rsidRPr="0044558F">
        <w:rPr>
          <w:rFonts w:ascii="Gill Sans MT" w:eastAsia="Gill Sans MT" w:hAnsi="Gill Sans MT" w:cs="Gill Sans MT"/>
          <w:color w:val="000000" w:themeColor="text1"/>
          <w:sz w:val="22"/>
          <w:szCs w:val="22"/>
        </w:rPr>
        <w:t>Tanjutco</w:t>
      </w:r>
      <w:proofErr w:type="spellEnd"/>
      <w:r w:rsidR="00AC2324" w:rsidRPr="0044558F">
        <w:rPr>
          <w:rFonts w:ascii="Gill Sans MT" w:eastAsia="Gill Sans MT" w:hAnsi="Gill Sans MT" w:cs="Gill Sans MT"/>
          <w:color w:val="000000" w:themeColor="text1"/>
          <w:sz w:val="22"/>
          <w:szCs w:val="22"/>
        </w:rPr>
        <w:t xml:space="preserve"> filed MR but was denied. Thereafter, </w:t>
      </w:r>
      <w:proofErr w:type="spellStart"/>
      <w:r w:rsidR="00AC2324" w:rsidRPr="0044558F">
        <w:rPr>
          <w:rFonts w:ascii="Gill Sans MT" w:eastAsia="Gill Sans MT" w:hAnsi="Gill Sans MT" w:cs="Gill Sans MT"/>
          <w:color w:val="000000" w:themeColor="text1"/>
          <w:sz w:val="22"/>
          <w:szCs w:val="22"/>
        </w:rPr>
        <w:t>Tanjutco</w:t>
      </w:r>
      <w:proofErr w:type="spellEnd"/>
      <w:r w:rsidR="00AC2324" w:rsidRPr="0044558F">
        <w:rPr>
          <w:rFonts w:ascii="Gill Sans MT" w:eastAsia="Gill Sans MT" w:hAnsi="Gill Sans MT" w:cs="Gill Sans MT"/>
          <w:color w:val="000000" w:themeColor="text1"/>
          <w:sz w:val="22"/>
          <w:szCs w:val="22"/>
        </w:rPr>
        <w:t xml:space="preserve"> filed Petition for Review. BIR filed a Motion to Dismiss, which was granted. </w:t>
      </w:r>
      <w:proofErr w:type="spellStart"/>
      <w:r w:rsidR="00AC2324" w:rsidRPr="0044558F">
        <w:rPr>
          <w:rFonts w:ascii="Gill Sans MT" w:eastAsia="Gill Sans MT" w:hAnsi="Gill Sans MT" w:cs="Gill Sans MT"/>
          <w:color w:val="000000" w:themeColor="text1"/>
          <w:sz w:val="22"/>
          <w:szCs w:val="22"/>
        </w:rPr>
        <w:t>Aldec</w:t>
      </w:r>
      <w:proofErr w:type="spellEnd"/>
      <w:r w:rsidR="00AC2324" w:rsidRPr="0044558F">
        <w:rPr>
          <w:rFonts w:ascii="Gill Sans MT" w:eastAsia="Gill Sans MT" w:hAnsi="Gill Sans MT" w:cs="Gill Sans MT"/>
          <w:color w:val="000000" w:themeColor="text1"/>
          <w:sz w:val="22"/>
          <w:szCs w:val="22"/>
        </w:rPr>
        <w:t xml:space="preserve"> Trading/</w:t>
      </w:r>
      <w:proofErr w:type="spellStart"/>
      <w:r w:rsidR="00AC2324" w:rsidRPr="0044558F">
        <w:rPr>
          <w:rFonts w:ascii="Gill Sans MT" w:eastAsia="Gill Sans MT" w:hAnsi="Gill Sans MT" w:cs="Gill Sans MT"/>
          <w:color w:val="000000" w:themeColor="text1"/>
          <w:sz w:val="22"/>
          <w:szCs w:val="22"/>
        </w:rPr>
        <w:t>Tanjutco</w:t>
      </w:r>
      <w:proofErr w:type="spellEnd"/>
      <w:r w:rsidR="00AC2324" w:rsidRPr="0044558F">
        <w:rPr>
          <w:rFonts w:ascii="Gill Sans MT" w:eastAsia="Gill Sans MT" w:hAnsi="Gill Sans MT" w:cs="Gill Sans MT"/>
          <w:color w:val="000000" w:themeColor="text1"/>
          <w:sz w:val="22"/>
          <w:szCs w:val="22"/>
        </w:rPr>
        <w:t xml:space="preserve"> filed a motion for reconsideration with CTA Division, which the latter denied. </w:t>
      </w:r>
    </w:p>
    <w:p w14:paraId="0268BDFF" w14:textId="77777777" w:rsidR="008C16C8" w:rsidRPr="0044558F" w:rsidRDefault="008C16C8" w:rsidP="0044558F">
      <w:pPr>
        <w:jc w:val="both"/>
        <w:rPr>
          <w:rFonts w:ascii="Gill Sans MT" w:eastAsia="Gill Sans MT" w:hAnsi="Gill Sans MT" w:cs="Gill Sans MT"/>
          <w:i/>
          <w:iCs/>
          <w:color w:val="000000" w:themeColor="text1"/>
          <w:sz w:val="22"/>
          <w:szCs w:val="22"/>
        </w:rPr>
      </w:pPr>
    </w:p>
    <w:p w14:paraId="66773F58" w14:textId="1E3F6DEC" w:rsidR="009F422D" w:rsidRPr="0044558F" w:rsidRDefault="009F422D" w:rsidP="0044558F">
      <w:pPr>
        <w:jc w:val="both"/>
        <w:rPr>
          <w:rFonts w:ascii="Gill Sans MT" w:hAnsi="Gill Sans MT"/>
          <w:sz w:val="22"/>
          <w:szCs w:val="22"/>
        </w:rPr>
      </w:pPr>
      <w:r w:rsidRPr="0044558F">
        <w:rPr>
          <w:rFonts w:ascii="Gill Sans MT" w:eastAsia="Gill Sans MT" w:hAnsi="Gill Sans MT" w:cs="Gill Sans MT"/>
          <w:i/>
          <w:iCs/>
          <w:color w:val="000000" w:themeColor="text1"/>
          <w:sz w:val="22"/>
          <w:szCs w:val="22"/>
        </w:rPr>
        <w:t>Issue:</w:t>
      </w:r>
    </w:p>
    <w:p w14:paraId="4D0761AF" w14:textId="3A031F0C" w:rsidR="008C16C8" w:rsidRPr="0044558F" w:rsidRDefault="009F422D" w:rsidP="0044558F">
      <w:pPr>
        <w:ind w:left="720"/>
        <w:rPr>
          <w:rFonts w:ascii="Gill Sans MT" w:hAnsi="Gill Sans MT"/>
          <w:sz w:val="22"/>
          <w:szCs w:val="22"/>
        </w:rPr>
      </w:pPr>
      <w:r w:rsidRPr="0044558F">
        <w:rPr>
          <w:rFonts w:ascii="Gill Sans MT" w:eastAsia="Gill Sans MT" w:hAnsi="Gill Sans MT" w:cs="Gill Sans MT"/>
          <w:color w:val="000000" w:themeColor="text1"/>
          <w:sz w:val="22"/>
          <w:szCs w:val="22"/>
        </w:rPr>
        <w:t xml:space="preserve">Should the CTA Division grant the appeal filed by </w:t>
      </w:r>
      <w:proofErr w:type="spellStart"/>
      <w:r w:rsidRPr="0044558F">
        <w:rPr>
          <w:rFonts w:ascii="Gill Sans MT" w:eastAsia="Gill Sans MT" w:hAnsi="Gill Sans MT" w:cs="Gill Sans MT"/>
          <w:color w:val="000000" w:themeColor="text1"/>
          <w:sz w:val="22"/>
          <w:szCs w:val="22"/>
        </w:rPr>
        <w:t>Tanjutco</w:t>
      </w:r>
      <w:proofErr w:type="spellEnd"/>
      <w:r w:rsidRPr="0044558F">
        <w:rPr>
          <w:rFonts w:ascii="Gill Sans MT" w:eastAsia="Gill Sans MT" w:hAnsi="Gill Sans MT" w:cs="Gill Sans MT"/>
          <w:color w:val="000000" w:themeColor="text1"/>
          <w:sz w:val="22"/>
          <w:szCs w:val="22"/>
        </w:rPr>
        <w:t>?</w:t>
      </w:r>
    </w:p>
    <w:p w14:paraId="552C5B82" w14:textId="77777777" w:rsidR="009F422D" w:rsidRPr="0044558F" w:rsidRDefault="009F422D" w:rsidP="005113CD">
      <w:pPr>
        <w:ind w:left="720"/>
        <w:rPr>
          <w:rFonts w:ascii="Gill Sans MT" w:eastAsia="Gill Sans MT" w:hAnsi="Gill Sans MT" w:cs="Gill Sans MT"/>
          <w:i/>
          <w:iCs/>
          <w:color w:val="000000" w:themeColor="text1"/>
          <w:sz w:val="22"/>
          <w:szCs w:val="22"/>
        </w:rPr>
      </w:pPr>
    </w:p>
    <w:p w14:paraId="51569922" w14:textId="7071B4A7" w:rsidR="009F422D" w:rsidRPr="0044558F" w:rsidRDefault="009F422D" w:rsidP="0044558F">
      <w:pPr>
        <w:jc w:val="both"/>
        <w:rPr>
          <w:rFonts w:ascii="Gill Sans MT" w:hAnsi="Gill Sans MT"/>
          <w:sz w:val="22"/>
          <w:szCs w:val="22"/>
        </w:rPr>
      </w:pPr>
      <w:r w:rsidRPr="0044558F">
        <w:rPr>
          <w:rFonts w:ascii="Gill Sans MT" w:eastAsia="Gill Sans MT" w:hAnsi="Gill Sans MT" w:cs="Gill Sans MT"/>
          <w:i/>
          <w:iCs/>
          <w:color w:val="000000" w:themeColor="text1"/>
          <w:sz w:val="22"/>
          <w:szCs w:val="22"/>
        </w:rPr>
        <w:t>Ruling:</w:t>
      </w:r>
    </w:p>
    <w:p w14:paraId="7BA5E073" w14:textId="24CAEBF9" w:rsidR="00B32464" w:rsidRPr="0044558F" w:rsidRDefault="009F422D" w:rsidP="0044558F">
      <w:pPr>
        <w:ind w:left="720"/>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No.</w:t>
      </w:r>
    </w:p>
    <w:p w14:paraId="5B56FA9E" w14:textId="77777777" w:rsidR="009F422D" w:rsidRPr="0044558F" w:rsidRDefault="009F422D" w:rsidP="0044558F">
      <w:pPr>
        <w:ind w:left="720"/>
        <w:rPr>
          <w:rFonts w:ascii="Gill Sans MT" w:eastAsia="Gill Sans MT" w:hAnsi="Gill Sans MT" w:cs="Gill Sans MT"/>
          <w:color w:val="000000" w:themeColor="text1"/>
          <w:sz w:val="22"/>
          <w:szCs w:val="22"/>
        </w:rPr>
      </w:pPr>
    </w:p>
    <w:p w14:paraId="10FBEBFF" w14:textId="2764391A" w:rsidR="009F422D" w:rsidRPr="0044558F" w:rsidRDefault="009F422D" w:rsidP="0044558F">
      <w:pPr>
        <w:ind w:left="720"/>
        <w:rPr>
          <w:rFonts w:ascii="Gill Sans MT" w:hAnsi="Gill Sans MT"/>
          <w:sz w:val="22"/>
          <w:szCs w:val="22"/>
        </w:rPr>
      </w:pPr>
      <w:r w:rsidRPr="0044558F">
        <w:rPr>
          <w:rFonts w:ascii="Gill Sans MT" w:eastAsia="Gill Sans MT" w:hAnsi="Gill Sans MT" w:cs="Gill Sans MT"/>
          <w:color w:val="000000" w:themeColor="text1"/>
          <w:sz w:val="22"/>
          <w:szCs w:val="22"/>
        </w:rPr>
        <w:t xml:space="preserve">The exercise of the CTA’s jurisdiction to rule on the decision of the </w:t>
      </w:r>
      <w:r w:rsidR="00D366EF" w:rsidRPr="0044558F">
        <w:rPr>
          <w:rFonts w:ascii="Gill Sans MT" w:eastAsia="Gill Sans MT" w:hAnsi="Gill Sans MT" w:cs="Gill Sans MT"/>
          <w:color w:val="000000" w:themeColor="text1"/>
          <w:sz w:val="22"/>
          <w:szCs w:val="22"/>
        </w:rPr>
        <w:t>COC</w:t>
      </w:r>
      <w:r w:rsidRPr="0044558F">
        <w:rPr>
          <w:rFonts w:ascii="Gill Sans MT" w:eastAsia="Gill Sans MT" w:hAnsi="Gill Sans MT" w:cs="Gill Sans MT"/>
          <w:color w:val="000000" w:themeColor="text1"/>
          <w:sz w:val="22"/>
          <w:szCs w:val="22"/>
        </w:rPr>
        <w:t xml:space="preserve"> is conditioned on the timeliness of the filing of the appeal. </w:t>
      </w:r>
      <w:r w:rsidR="005B3C72" w:rsidRPr="0044558F">
        <w:rPr>
          <w:rFonts w:ascii="Gill Sans MT" w:eastAsia="Gill Sans MT" w:hAnsi="Gill Sans MT" w:cs="Gill Sans MT"/>
          <w:color w:val="000000" w:themeColor="text1"/>
          <w:sz w:val="22"/>
          <w:szCs w:val="22"/>
        </w:rPr>
        <w:t>Sec</w:t>
      </w:r>
      <w:r w:rsidR="00DC16EA" w:rsidRPr="0044558F">
        <w:rPr>
          <w:rFonts w:ascii="Gill Sans MT" w:eastAsia="Gill Sans MT" w:hAnsi="Gill Sans MT" w:cs="Gill Sans MT"/>
          <w:color w:val="000000" w:themeColor="text1"/>
          <w:sz w:val="22"/>
          <w:szCs w:val="22"/>
        </w:rPr>
        <w:t>tion</w:t>
      </w:r>
      <w:r w:rsidR="005B3C72" w:rsidRPr="0044558F">
        <w:rPr>
          <w:rFonts w:ascii="Gill Sans MT" w:eastAsia="Gill Sans MT" w:hAnsi="Gill Sans MT" w:cs="Gill Sans MT"/>
          <w:color w:val="000000" w:themeColor="text1"/>
          <w:sz w:val="22"/>
          <w:szCs w:val="22"/>
        </w:rPr>
        <w:t xml:space="preserve"> </w:t>
      </w:r>
      <w:r w:rsidRPr="0044558F">
        <w:rPr>
          <w:rFonts w:ascii="Gill Sans MT" w:eastAsia="Gill Sans MT" w:hAnsi="Gill Sans MT" w:cs="Gill Sans MT"/>
          <w:color w:val="000000" w:themeColor="text1"/>
          <w:sz w:val="22"/>
          <w:szCs w:val="22"/>
        </w:rPr>
        <w:t>11 of RA No. 1125</w:t>
      </w:r>
      <w:r w:rsidR="005B3C72"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 xml:space="preserve"> as amended</w:t>
      </w:r>
      <w:r w:rsidR="005B3C72"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 xml:space="preserve"> provides that </w:t>
      </w:r>
      <w:r w:rsidR="005B3C72"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 xml:space="preserve">Any party adversely affected by a decision or ruling of the </w:t>
      </w:r>
      <w:r w:rsidR="006003D8">
        <w:rPr>
          <w:rFonts w:ascii="Gill Sans MT" w:eastAsia="Gill Sans MT" w:hAnsi="Gill Sans MT" w:cs="Gill Sans MT"/>
          <w:color w:val="000000" w:themeColor="text1"/>
          <w:sz w:val="22"/>
          <w:szCs w:val="22"/>
        </w:rPr>
        <w:t>COC</w:t>
      </w:r>
      <w:r w:rsidRPr="0044558F">
        <w:rPr>
          <w:rFonts w:ascii="Gill Sans MT" w:eastAsia="Gill Sans MT" w:hAnsi="Gill Sans MT" w:cs="Gill Sans MT"/>
          <w:color w:val="000000" w:themeColor="text1"/>
          <w:sz w:val="22"/>
          <w:szCs w:val="22"/>
        </w:rPr>
        <w:t xml:space="preserve"> may file an appeal with the CTA within thirty (30) days after the receipt of such decision or ruling after the expiration of the period fixed by law</w:t>
      </w:r>
      <w:r w:rsidR="005B3C72"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w:t>
      </w:r>
    </w:p>
    <w:p w14:paraId="5915D5C0" w14:textId="77777777" w:rsidR="009F422D" w:rsidRPr="0044558F" w:rsidRDefault="009F422D" w:rsidP="0044558F">
      <w:pPr>
        <w:jc w:val="both"/>
        <w:rPr>
          <w:rFonts w:ascii="Gill Sans MT" w:eastAsia="Gill Sans MT" w:hAnsi="Gill Sans MT" w:cs="Gill Sans MT"/>
          <w:color w:val="000000" w:themeColor="text1"/>
          <w:sz w:val="22"/>
          <w:szCs w:val="22"/>
        </w:rPr>
      </w:pPr>
    </w:p>
    <w:p w14:paraId="74D8266F" w14:textId="7370F90C" w:rsidR="00A30EC0" w:rsidRPr="0044558F" w:rsidRDefault="00EE73C5" w:rsidP="0044558F">
      <w:pPr>
        <w:ind w:left="720"/>
        <w:rPr>
          <w:rFonts w:ascii="Gill Sans MT" w:eastAsia="Gill Sans MT" w:hAnsi="Gill Sans MT" w:cs="Gill Sans MT"/>
          <w:color w:val="000000" w:themeColor="text1"/>
          <w:sz w:val="22"/>
          <w:szCs w:val="22"/>
        </w:rPr>
      </w:pPr>
      <w:r w:rsidRPr="00AD25CE">
        <w:rPr>
          <w:rFonts w:ascii="Gill Sans MT" w:eastAsia="Gill Sans MT" w:hAnsi="Gill Sans MT" w:cs="Gill Sans MT"/>
          <w:color w:val="000000" w:themeColor="text1"/>
          <w:sz w:val="22"/>
          <w:szCs w:val="22"/>
        </w:rPr>
        <w:t xml:space="preserve">Here, </w:t>
      </w:r>
      <w:r w:rsidR="00437EA5" w:rsidRPr="00AD25CE">
        <w:rPr>
          <w:rFonts w:ascii="Gill Sans MT" w:eastAsia="Gill Sans MT" w:hAnsi="Gill Sans MT" w:cs="Gill Sans MT"/>
          <w:color w:val="000000" w:themeColor="text1"/>
          <w:sz w:val="22"/>
          <w:szCs w:val="22"/>
        </w:rPr>
        <w:t>i</w:t>
      </w:r>
      <w:r w:rsidR="00EF1C82" w:rsidRPr="00AD25CE">
        <w:rPr>
          <w:rFonts w:ascii="Gill Sans MT" w:eastAsia="Gill Sans MT" w:hAnsi="Gill Sans MT" w:cs="Gill Sans MT"/>
          <w:color w:val="000000" w:themeColor="text1"/>
          <w:sz w:val="22"/>
          <w:szCs w:val="22"/>
        </w:rPr>
        <w:t xml:space="preserve">t must be noted that as of January 8, 2018, </w:t>
      </w:r>
      <w:proofErr w:type="spellStart"/>
      <w:r w:rsidR="00EF1C82" w:rsidRPr="00AD25CE">
        <w:rPr>
          <w:rFonts w:ascii="Gill Sans MT" w:eastAsia="Gill Sans MT" w:hAnsi="Gill Sans MT" w:cs="Gill Sans MT"/>
          <w:color w:val="000000" w:themeColor="text1"/>
          <w:sz w:val="22"/>
          <w:szCs w:val="22"/>
        </w:rPr>
        <w:t>Tanjutco</w:t>
      </w:r>
      <w:proofErr w:type="spellEnd"/>
      <w:r w:rsidR="00EF1C82" w:rsidRPr="00AD25CE">
        <w:rPr>
          <w:rFonts w:ascii="Gill Sans MT" w:eastAsia="Gill Sans MT" w:hAnsi="Gill Sans MT" w:cs="Gill Sans MT"/>
          <w:color w:val="000000" w:themeColor="text1"/>
          <w:sz w:val="22"/>
          <w:szCs w:val="22"/>
        </w:rPr>
        <w:t xml:space="preserve"> </w:t>
      </w:r>
      <w:r w:rsidR="0028140B" w:rsidRPr="00AD25CE">
        <w:rPr>
          <w:rFonts w:ascii="Gill Sans MT" w:eastAsia="Gill Sans MT" w:hAnsi="Gill Sans MT" w:cs="Gill Sans MT"/>
          <w:color w:val="000000" w:themeColor="text1"/>
          <w:sz w:val="22"/>
          <w:szCs w:val="22"/>
        </w:rPr>
        <w:t>has</w:t>
      </w:r>
      <w:r w:rsidR="00AD25CE" w:rsidRPr="00AD25CE">
        <w:rPr>
          <w:rFonts w:ascii="Gill Sans MT" w:eastAsia="Gill Sans MT" w:hAnsi="Gill Sans MT" w:cs="Gill Sans MT"/>
          <w:color w:val="000000" w:themeColor="text1"/>
          <w:sz w:val="22"/>
          <w:szCs w:val="22"/>
        </w:rPr>
        <w:t xml:space="preserve"> not </w:t>
      </w:r>
      <w:r w:rsidR="0028140B" w:rsidRPr="00AD25CE">
        <w:rPr>
          <w:rFonts w:ascii="Gill Sans MT" w:eastAsia="Gill Sans MT" w:hAnsi="Gill Sans MT" w:cs="Gill Sans MT"/>
          <w:color w:val="000000" w:themeColor="text1"/>
          <w:sz w:val="22"/>
          <w:szCs w:val="22"/>
        </w:rPr>
        <w:t xml:space="preserve">yet received the physical copy of the </w:t>
      </w:r>
      <w:r w:rsidR="00295FF6" w:rsidRPr="00AD25CE">
        <w:rPr>
          <w:rFonts w:ascii="Gill Sans MT" w:eastAsia="Gill Sans MT" w:hAnsi="Gill Sans MT" w:cs="Gill Sans MT"/>
          <w:color w:val="000000" w:themeColor="text1"/>
          <w:sz w:val="22"/>
          <w:szCs w:val="22"/>
        </w:rPr>
        <w:t xml:space="preserve">August 26, </w:t>
      </w:r>
      <w:proofErr w:type="gramStart"/>
      <w:r w:rsidR="00295FF6" w:rsidRPr="00AD25CE">
        <w:rPr>
          <w:rFonts w:ascii="Gill Sans MT" w:eastAsia="Gill Sans MT" w:hAnsi="Gill Sans MT" w:cs="Gill Sans MT"/>
          <w:color w:val="000000" w:themeColor="text1"/>
          <w:sz w:val="22"/>
          <w:szCs w:val="22"/>
        </w:rPr>
        <w:t>2016</w:t>
      </w:r>
      <w:proofErr w:type="gramEnd"/>
      <w:r w:rsidR="00295FF6" w:rsidRPr="00AD25CE">
        <w:rPr>
          <w:rFonts w:ascii="Gill Sans MT" w:eastAsia="Gill Sans MT" w:hAnsi="Gill Sans MT" w:cs="Gill Sans MT"/>
          <w:color w:val="000000" w:themeColor="text1"/>
          <w:sz w:val="22"/>
          <w:szCs w:val="22"/>
        </w:rPr>
        <w:t xml:space="preserve"> decision but rather </w:t>
      </w:r>
      <w:r w:rsidR="005D2643" w:rsidRPr="00AD25CE">
        <w:rPr>
          <w:rFonts w:ascii="Gill Sans MT" w:eastAsia="Gill Sans MT" w:hAnsi="Gill Sans MT" w:cs="Gill Sans MT"/>
          <w:color w:val="000000" w:themeColor="text1"/>
          <w:sz w:val="22"/>
          <w:szCs w:val="22"/>
        </w:rPr>
        <w:t>the</w:t>
      </w:r>
      <w:r w:rsidR="00467258" w:rsidRPr="00AD25CE">
        <w:rPr>
          <w:rFonts w:ascii="Gill Sans MT" w:eastAsia="Gill Sans MT" w:hAnsi="Gill Sans MT" w:cs="Gill Sans MT"/>
          <w:color w:val="000000" w:themeColor="text1"/>
          <w:sz w:val="22"/>
          <w:szCs w:val="22"/>
        </w:rPr>
        <w:t xml:space="preserve"> copy received through electronic mail on February, 2017. Verily, the August 16, </w:t>
      </w:r>
      <w:proofErr w:type="gramStart"/>
      <w:r w:rsidR="00467258" w:rsidRPr="00AD25CE">
        <w:rPr>
          <w:rFonts w:ascii="Gill Sans MT" w:eastAsia="Gill Sans MT" w:hAnsi="Gill Sans MT" w:cs="Gill Sans MT"/>
          <w:color w:val="000000" w:themeColor="text1"/>
          <w:sz w:val="22"/>
          <w:szCs w:val="22"/>
        </w:rPr>
        <w:t>2016</w:t>
      </w:r>
      <w:proofErr w:type="gramEnd"/>
      <w:r w:rsidR="00467258" w:rsidRPr="00AD25CE">
        <w:rPr>
          <w:rFonts w:ascii="Gill Sans MT" w:eastAsia="Gill Sans MT" w:hAnsi="Gill Sans MT" w:cs="Gill Sans MT"/>
          <w:color w:val="000000" w:themeColor="text1"/>
          <w:sz w:val="22"/>
          <w:szCs w:val="22"/>
        </w:rPr>
        <w:t xml:space="preserve"> decision referred by </w:t>
      </w:r>
      <w:proofErr w:type="spellStart"/>
      <w:r w:rsidR="00467258" w:rsidRPr="00AD25CE">
        <w:rPr>
          <w:rFonts w:ascii="Gill Sans MT" w:eastAsia="Gill Sans MT" w:hAnsi="Gill Sans MT" w:cs="Gill Sans MT"/>
          <w:color w:val="000000" w:themeColor="text1"/>
          <w:sz w:val="22"/>
          <w:szCs w:val="22"/>
        </w:rPr>
        <w:t>Tanjutco</w:t>
      </w:r>
      <w:proofErr w:type="spellEnd"/>
      <w:r w:rsidR="00467258" w:rsidRPr="00AD25CE">
        <w:rPr>
          <w:rFonts w:ascii="Gill Sans MT" w:eastAsia="Gill Sans MT" w:hAnsi="Gill Sans MT" w:cs="Gill Sans MT"/>
          <w:color w:val="000000" w:themeColor="text1"/>
          <w:sz w:val="22"/>
          <w:szCs w:val="22"/>
        </w:rPr>
        <w:t xml:space="preserve"> </w:t>
      </w:r>
      <w:r w:rsidR="00D10C1E" w:rsidRPr="00AD25CE">
        <w:rPr>
          <w:rFonts w:ascii="Gill Sans MT" w:eastAsia="Gill Sans MT" w:hAnsi="Gill Sans MT" w:cs="Gill Sans MT"/>
          <w:color w:val="000000" w:themeColor="text1"/>
          <w:sz w:val="22"/>
          <w:szCs w:val="22"/>
        </w:rPr>
        <w:t>in its Letter for Reconsideration dated January 8, 2018 pertains to the decision it received by electronic mail</w:t>
      </w:r>
      <w:r w:rsidR="00B903AF" w:rsidRPr="00AD25CE">
        <w:rPr>
          <w:rFonts w:ascii="Gill Sans MT" w:eastAsia="Gill Sans MT" w:hAnsi="Gill Sans MT" w:cs="Gill Sans MT"/>
          <w:color w:val="000000" w:themeColor="text1"/>
          <w:sz w:val="22"/>
          <w:szCs w:val="22"/>
        </w:rPr>
        <w:t xml:space="preserve"> </w:t>
      </w:r>
      <w:r w:rsidR="000514B0" w:rsidRPr="00AD25CE">
        <w:rPr>
          <w:rFonts w:ascii="Gill Sans MT" w:eastAsia="Gill Sans MT" w:hAnsi="Gill Sans MT" w:cs="Gill Sans MT"/>
          <w:color w:val="000000" w:themeColor="text1"/>
          <w:sz w:val="22"/>
          <w:szCs w:val="22"/>
        </w:rPr>
        <w:t>on February 28, 2017.</w:t>
      </w:r>
      <w:r w:rsidR="00D16476" w:rsidRPr="00AD25CE">
        <w:rPr>
          <w:rFonts w:ascii="Gill Sans MT" w:eastAsia="Gill Sans MT" w:hAnsi="Gill Sans MT" w:cs="Gill Sans MT"/>
          <w:color w:val="000000" w:themeColor="text1"/>
          <w:sz w:val="22"/>
          <w:szCs w:val="22"/>
        </w:rPr>
        <w:t xml:space="preserve"> </w:t>
      </w:r>
      <w:proofErr w:type="spellStart"/>
      <w:r w:rsidR="002619B9" w:rsidRPr="00AD25CE">
        <w:rPr>
          <w:rFonts w:ascii="Gill Sans MT" w:eastAsia="Gill Sans MT" w:hAnsi="Gill Sans MT" w:cs="Gill Sans MT"/>
          <w:color w:val="000000" w:themeColor="text1"/>
          <w:sz w:val="22"/>
          <w:szCs w:val="22"/>
        </w:rPr>
        <w:t>Tanjutco</w:t>
      </w:r>
      <w:proofErr w:type="spellEnd"/>
      <w:r w:rsidR="002619B9" w:rsidRPr="00AD25CE">
        <w:rPr>
          <w:rFonts w:ascii="Gill Sans MT" w:eastAsia="Gill Sans MT" w:hAnsi="Gill Sans MT" w:cs="Gill Sans MT"/>
          <w:color w:val="000000" w:themeColor="text1"/>
          <w:sz w:val="22"/>
          <w:szCs w:val="22"/>
        </w:rPr>
        <w:t xml:space="preserve"> disavows the receipt of </w:t>
      </w:r>
      <w:r w:rsidR="0077459B" w:rsidRPr="00AD25CE">
        <w:rPr>
          <w:rFonts w:ascii="Gill Sans MT" w:eastAsia="Gill Sans MT" w:hAnsi="Gill Sans MT" w:cs="Gill Sans MT"/>
          <w:color w:val="000000" w:themeColor="text1"/>
          <w:sz w:val="22"/>
          <w:szCs w:val="22"/>
        </w:rPr>
        <w:t xml:space="preserve">the </w:t>
      </w:r>
      <w:r w:rsidR="00C777F4" w:rsidRPr="00AD25CE">
        <w:rPr>
          <w:rFonts w:ascii="Gill Sans MT" w:eastAsia="Gill Sans MT" w:hAnsi="Gill Sans MT" w:cs="Gill Sans MT"/>
          <w:color w:val="000000" w:themeColor="text1"/>
          <w:sz w:val="22"/>
          <w:szCs w:val="22"/>
        </w:rPr>
        <w:t xml:space="preserve">August 26, </w:t>
      </w:r>
      <w:proofErr w:type="gramStart"/>
      <w:r w:rsidR="00C777F4" w:rsidRPr="00AD25CE">
        <w:rPr>
          <w:rFonts w:ascii="Gill Sans MT" w:eastAsia="Gill Sans MT" w:hAnsi="Gill Sans MT" w:cs="Gill Sans MT"/>
          <w:color w:val="000000" w:themeColor="text1"/>
          <w:sz w:val="22"/>
          <w:szCs w:val="22"/>
        </w:rPr>
        <w:t>2016</w:t>
      </w:r>
      <w:proofErr w:type="gramEnd"/>
      <w:r w:rsidR="00C777F4" w:rsidRPr="00AD25CE">
        <w:rPr>
          <w:rFonts w:ascii="Gill Sans MT" w:eastAsia="Gill Sans MT" w:hAnsi="Gill Sans MT" w:cs="Gill Sans MT"/>
          <w:color w:val="000000" w:themeColor="text1"/>
          <w:sz w:val="22"/>
          <w:szCs w:val="22"/>
        </w:rPr>
        <w:t xml:space="preserve"> decision on February 28, 2017 through electronic mail. Yet, at the same time, </w:t>
      </w:r>
      <w:r w:rsidR="00417444" w:rsidRPr="00AD25CE">
        <w:rPr>
          <w:rFonts w:ascii="Gill Sans MT" w:eastAsia="Gill Sans MT" w:hAnsi="Gill Sans MT" w:cs="Gill Sans MT"/>
          <w:color w:val="000000" w:themeColor="text1"/>
          <w:sz w:val="22"/>
          <w:szCs w:val="22"/>
        </w:rPr>
        <w:t>it prof</w:t>
      </w:r>
      <w:r w:rsidR="00117683" w:rsidRPr="00AD25CE">
        <w:rPr>
          <w:rFonts w:ascii="Gill Sans MT" w:eastAsia="Gill Sans MT" w:hAnsi="Gill Sans MT" w:cs="Gill Sans MT"/>
          <w:color w:val="000000" w:themeColor="text1"/>
          <w:sz w:val="22"/>
          <w:szCs w:val="22"/>
        </w:rPr>
        <w:t>f</w:t>
      </w:r>
      <w:r w:rsidR="00417444" w:rsidRPr="00AD25CE">
        <w:rPr>
          <w:rFonts w:ascii="Gill Sans MT" w:eastAsia="Gill Sans MT" w:hAnsi="Gill Sans MT" w:cs="Gill Sans MT"/>
          <w:color w:val="000000" w:themeColor="text1"/>
          <w:sz w:val="22"/>
          <w:szCs w:val="22"/>
        </w:rPr>
        <w:t xml:space="preserve">ers that the counting of the reglementary period to file an appeal is from its physical receipt </w:t>
      </w:r>
      <w:r w:rsidR="000B68B7" w:rsidRPr="00AD25CE">
        <w:rPr>
          <w:rFonts w:ascii="Gill Sans MT" w:eastAsia="Gill Sans MT" w:hAnsi="Gill Sans MT" w:cs="Gill Sans MT"/>
          <w:color w:val="000000" w:themeColor="text1"/>
          <w:sz w:val="22"/>
          <w:szCs w:val="22"/>
        </w:rPr>
        <w:t xml:space="preserve">of </w:t>
      </w:r>
      <w:r w:rsidR="0041647B" w:rsidRPr="00AD25CE">
        <w:rPr>
          <w:rFonts w:ascii="Gill Sans MT" w:eastAsia="Gill Sans MT" w:hAnsi="Gill Sans MT" w:cs="Gill Sans MT"/>
          <w:color w:val="000000" w:themeColor="text1"/>
          <w:sz w:val="22"/>
          <w:szCs w:val="22"/>
        </w:rPr>
        <w:t xml:space="preserve">BIR’s May 28, </w:t>
      </w:r>
      <w:proofErr w:type="gramStart"/>
      <w:r w:rsidR="0041647B" w:rsidRPr="00AD25CE">
        <w:rPr>
          <w:rFonts w:ascii="Gill Sans MT" w:eastAsia="Gill Sans MT" w:hAnsi="Gill Sans MT" w:cs="Gill Sans MT"/>
          <w:color w:val="000000" w:themeColor="text1"/>
          <w:sz w:val="22"/>
          <w:szCs w:val="22"/>
        </w:rPr>
        <w:t>2019</w:t>
      </w:r>
      <w:proofErr w:type="gramEnd"/>
      <w:r w:rsidR="0041647B" w:rsidRPr="00AD25CE">
        <w:rPr>
          <w:rFonts w:ascii="Gill Sans MT" w:eastAsia="Gill Sans MT" w:hAnsi="Gill Sans MT" w:cs="Gill Sans MT"/>
          <w:color w:val="000000" w:themeColor="text1"/>
          <w:sz w:val="22"/>
          <w:szCs w:val="22"/>
        </w:rPr>
        <w:t xml:space="preserve"> Resolution.</w:t>
      </w:r>
      <w:r w:rsidR="0041647B" w:rsidRPr="0044558F">
        <w:rPr>
          <w:rFonts w:ascii="Gill Sans MT" w:eastAsia="Gill Sans MT" w:hAnsi="Gill Sans MT" w:cs="Gill Sans MT"/>
          <w:color w:val="000000" w:themeColor="text1"/>
          <w:sz w:val="22"/>
          <w:szCs w:val="22"/>
        </w:rPr>
        <w:t xml:space="preserve"> </w:t>
      </w:r>
      <w:r w:rsidR="00FC49B5" w:rsidRPr="0044558F">
        <w:rPr>
          <w:rFonts w:ascii="Gill Sans MT" w:eastAsia="Gill Sans MT" w:hAnsi="Gill Sans MT" w:cs="Gill Sans MT"/>
          <w:color w:val="000000" w:themeColor="text1"/>
          <w:sz w:val="22"/>
          <w:szCs w:val="22"/>
        </w:rPr>
        <w:t>Th</w:t>
      </w:r>
      <w:r w:rsidR="006244DC" w:rsidRPr="0044558F">
        <w:rPr>
          <w:rFonts w:ascii="Gill Sans MT" w:eastAsia="Gill Sans MT" w:hAnsi="Gill Sans MT" w:cs="Gill Sans MT"/>
          <w:color w:val="000000" w:themeColor="text1"/>
          <w:sz w:val="22"/>
          <w:szCs w:val="22"/>
        </w:rPr>
        <w:t>e</w:t>
      </w:r>
      <w:r w:rsidR="00FC49B5" w:rsidRPr="0044558F">
        <w:rPr>
          <w:rFonts w:ascii="Gill Sans MT" w:eastAsia="Gill Sans MT" w:hAnsi="Gill Sans MT" w:cs="Gill Sans MT"/>
          <w:color w:val="000000" w:themeColor="text1"/>
          <w:sz w:val="22"/>
          <w:szCs w:val="22"/>
        </w:rPr>
        <w:t xml:space="preserve"> May 28, </w:t>
      </w:r>
      <w:proofErr w:type="gramStart"/>
      <w:r w:rsidR="00FC49B5" w:rsidRPr="0044558F">
        <w:rPr>
          <w:rFonts w:ascii="Gill Sans MT" w:eastAsia="Gill Sans MT" w:hAnsi="Gill Sans MT" w:cs="Gill Sans MT"/>
          <w:color w:val="000000" w:themeColor="text1"/>
          <w:sz w:val="22"/>
          <w:szCs w:val="22"/>
        </w:rPr>
        <w:t>2019</w:t>
      </w:r>
      <w:proofErr w:type="gramEnd"/>
      <w:r w:rsidR="00FC49B5" w:rsidRPr="0044558F">
        <w:rPr>
          <w:rFonts w:ascii="Gill Sans MT" w:eastAsia="Gill Sans MT" w:hAnsi="Gill Sans MT" w:cs="Gill Sans MT"/>
          <w:color w:val="000000" w:themeColor="text1"/>
          <w:sz w:val="22"/>
          <w:szCs w:val="22"/>
        </w:rPr>
        <w:t xml:space="preserve"> Resolution </w:t>
      </w:r>
      <w:r w:rsidR="00765301" w:rsidRPr="0044558F">
        <w:rPr>
          <w:rFonts w:ascii="Gill Sans MT" w:eastAsia="Gill Sans MT" w:hAnsi="Gill Sans MT" w:cs="Gill Sans MT"/>
          <w:color w:val="000000" w:themeColor="text1"/>
          <w:sz w:val="22"/>
          <w:szCs w:val="22"/>
        </w:rPr>
        <w:t xml:space="preserve">resolved </w:t>
      </w:r>
      <w:proofErr w:type="spellStart"/>
      <w:r w:rsidR="00765301" w:rsidRPr="0044558F">
        <w:rPr>
          <w:rFonts w:ascii="Gill Sans MT" w:eastAsia="Gill Sans MT" w:hAnsi="Gill Sans MT" w:cs="Gill Sans MT"/>
          <w:color w:val="000000" w:themeColor="text1"/>
          <w:sz w:val="22"/>
          <w:szCs w:val="22"/>
        </w:rPr>
        <w:t>Tanjutco’s</w:t>
      </w:r>
      <w:proofErr w:type="spellEnd"/>
      <w:r w:rsidR="00765301" w:rsidRPr="0044558F">
        <w:rPr>
          <w:rFonts w:ascii="Gill Sans MT" w:eastAsia="Gill Sans MT" w:hAnsi="Gill Sans MT" w:cs="Gill Sans MT"/>
          <w:color w:val="000000" w:themeColor="text1"/>
          <w:sz w:val="22"/>
          <w:szCs w:val="22"/>
        </w:rPr>
        <w:t xml:space="preserve"> Letter Reconsideration assailing the August 26, 2016 Decision, the very same decision, the electronic receipt of which it rejects.</w:t>
      </w:r>
      <w:r w:rsidR="00A30EC0" w:rsidRPr="0044558F">
        <w:rPr>
          <w:rFonts w:ascii="Gill Sans MT" w:eastAsia="Gill Sans MT" w:hAnsi="Gill Sans MT" w:cs="Gill Sans MT"/>
          <w:color w:val="000000" w:themeColor="text1"/>
          <w:sz w:val="22"/>
          <w:szCs w:val="22"/>
        </w:rPr>
        <w:t xml:space="preserve"> </w:t>
      </w:r>
      <w:r w:rsidR="00354967" w:rsidRPr="0044558F">
        <w:rPr>
          <w:rFonts w:ascii="Gill Sans MT" w:eastAsia="Gill Sans MT" w:hAnsi="Gill Sans MT" w:cs="Gill Sans MT"/>
          <w:color w:val="000000" w:themeColor="text1"/>
          <w:sz w:val="22"/>
          <w:szCs w:val="22"/>
        </w:rPr>
        <w:t>The date it received</w:t>
      </w:r>
      <w:r w:rsidR="00193B75" w:rsidRPr="0044558F">
        <w:rPr>
          <w:rFonts w:ascii="Gill Sans MT" w:eastAsia="Gill Sans MT" w:hAnsi="Gill Sans MT" w:cs="Gill Sans MT"/>
          <w:color w:val="000000" w:themeColor="text1"/>
          <w:sz w:val="22"/>
          <w:szCs w:val="22"/>
        </w:rPr>
        <w:t xml:space="preserve"> BIR’s</w:t>
      </w:r>
      <w:r w:rsidR="005314E2" w:rsidRPr="0044558F">
        <w:rPr>
          <w:rFonts w:ascii="Gill Sans MT" w:eastAsia="Gill Sans MT" w:hAnsi="Gill Sans MT" w:cs="Gill Sans MT"/>
          <w:color w:val="000000" w:themeColor="text1"/>
          <w:sz w:val="22"/>
          <w:szCs w:val="22"/>
        </w:rPr>
        <w:t xml:space="preserve"> May 18, </w:t>
      </w:r>
      <w:proofErr w:type="gramStart"/>
      <w:r w:rsidR="005314E2" w:rsidRPr="0044558F">
        <w:rPr>
          <w:rFonts w:ascii="Gill Sans MT" w:eastAsia="Gill Sans MT" w:hAnsi="Gill Sans MT" w:cs="Gill Sans MT"/>
          <w:color w:val="000000" w:themeColor="text1"/>
          <w:sz w:val="22"/>
          <w:szCs w:val="22"/>
        </w:rPr>
        <w:t>2019</w:t>
      </w:r>
      <w:proofErr w:type="gramEnd"/>
      <w:r w:rsidR="005314E2" w:rsidRPr="0044558F">
        <w:rPr>
          <w:rFonts w:ascii="Gill Sans MT" w:eastAsia="Gill Sans MT" w:hAnsi="Gill Sans MT" w:cs="Gill Sans MT"/>
          <w:color w:val="000000" w:themeColor="text1"/>
          <w:sz w:val="22"/>
          <w:szCs w:val="22"/>
        </w:rPr>
        <w:t xml:space="preserve"> Resolution, the Court in Division has already ruled that the appeal was filed out of time in its Resolution dated January 31, 2020. Thus, the Court in Division should not grant the appeal.</w:t>
      </w:r>
    </w:p>
    <w:p w14:paraId="669928DF" w14:textId="77777777" w:rsidR="006003D8" w:rsidRDefault="006003D8" w:rsidP="0044558F">
      <w:pPr>
        <w:ind w:left="720"/>
        <w:rPr>
          <w:rFonts w:ascii="Gill Sans MT" w:eastAsia="Gill Sans MT" w:hAnsi="Gill Sans MT" w:cs="Gill Sans MT"/>
          <w:color w:val="000000" w:themeColor="text1"/>
          <w:sz w:val="22"/>
          <w:szCs w:val="22"/>
        </w:rPr>
      </w:pPr>
    </w:p>
    <w:p w14:paraId="0FEA9F9B" w14:textId="77777777" w:rsidR="006003D8" w:rsidRDefault="006003D8" w:rsidP="0044558F">
      <w:pPr>
        <w:ind w:left="720"/>
        <w:rPr>
          <w:rFonts w:ascii="Gill Sans MT" w:eastAsia="Gill Sans MT" w:hAnsi="Gill Sans MT" w:cs="Gill Sans MT"/>
          <w:color w:val="000000" w:themeColor="text1"/>
          <w:sz w:val="22"/>
          <w:szCs w:val="22"/>
        </w:rPr>
      </w:pPr>
    </w:p>
    <w:p w14:paraId="1EA84F84" w14:textId="1AF5113F" w:rsidR="006003D8" w:rsidRPr="0044558F" w:rsidRDefault="006003D8" w:rsidP="0044558F">
      <w:pPr>
        <w:ind w:left="720"/>
        <w:rPr>
          <w:rFonts w:ascii="Gill Sans MT" w:eastAsia="Gill Sans MT" w:hAnsi="Gill Sans MT" w:cs="Gill Sans MT"/>
          <w:color w:val="000000" w:themeColor="text1"/>
          <w:sz w:val="22"/>
          <w:szCs w:val="22"/>
        </w:rPr>
      </w:pPr>
      <w:r>
        <w:rPr>
          <w:rFonts w:ascii="Gill Sans MT" w:eastAsia="Gill Sans MT" w:hAnsi="Gill Sans MT" w:cs="Gill Sans MT"/>
          <w:color w:val="000000" w:themeColor="text1"/>
          <w:sz w:val="22"/>
          <w:szCs w:val="22"/>
        </w:rPr>
        <w:br/>
      </w:r>
    </w:p>
    <w:p w14:paraId="360298D8" w14:textId="77777777" w:rsidR="009F422D" w:rsidRPr="0044558F" w:rsidRDefault="009F422D" w:rsidP="005113CD">
      <w:pPr>
        <w:ind w:left="720"/>
        <w:rPr>
          <w:rFonts w:ascii="Gill Sans MT" w:eastAsia="Gill Sans MT" w:hAnsi="Gill Sans MT" w:cs="Gill Sans MT"/>
          <w:sz w:val="22"/>
          <w:szCs w:val="22"/>
        </w:rPr>
      </w:pPr>
    </w:p>
    <w:p w14:paraId="3AC70075" w14:textId="3C356E04" w:rsidR="003C2C9C" w:rsidRPr="0044558F" w:rsidRDefault="00000000" w:rsidP="0044558F">
      <w:pPr>
        <w:pBdr>
          <w:top w:val="none" w:sz="0" w:space="0" w:color="auto"/>
          <w:left w:val="none" w:sz="0" w:space="0" w:color="auto"/>
          <w:bottom w:val="none" w:sz="0" w:space="0" w:color="auto"/>
          <w:right w:val="none" w:sz="0" w:space="0" w:color="auto"/>
          <w:between w:val="none" w:sz="0" w:space="0" w:color="auto"/>
          <w:bar w:val="none" w:sz="0" w:color="auto"/>
        </w:pBdr>
        <w:rPr>
          <w:rStyle w:val="normaltextrun"/>
          <w:rFonts w:ascii="Gill Sans MT" w:eastAsia="Times New Roman" w:hAnsi="Gill Sans MT"/>
          <w:color w:val="000000"/>
          <w:sz w:val="22"/>
          <w:szCs w:val="22"/>
          <w:shd w:val="clear" w:color="auto" w:fill="FFFFFF"/>
        </w:rPr>
      </w:pPr>
      <w:hyperlink r:id="rId43" w:tgtFrame="_blank" w:history="1">
        <w:r w:rsidR="00290A88" w:rsidRPr="0044558F">
          <w:rPr>
            <w:rStyle w:val="normaltextrun"/>
            <w:rFonts w:ascii="Gill Sans MT" w:eastAsia="Times New Roman" w:hAnsi="Gill Sans MT"/>
            <w:b/>
            <w:bCs/>
            <w:sz w:val="22"/>
            <w:szCs w:val="22"/>
            <w:u w:val="single"/>
            <w:shd w:val="clear" w:color="auto" w:fill="FFFFFF"/>
          </w:rPr>
          <w:t>Vestas Services Philippines, Inc. v. C</w:t>
        </w:r>
        <w:r w:rsidR="00A86001" w:rsidRPr="0044558F">
          <w:rPr>
            <w:rStyle w:val="normaltextrun"/>
            <w:rFonts w:ascii="Gill Sans MT" w:eastAsia="Times New Roman" w:hAnsi="Gill Sans MT"/>
            <w:b/>
            <w:bCs/>
            <w:sz w:val="22"/>
            <w:szCs w:val="22"/>
            <w:u w:val="single"/>
            <w:shd w:val="clear" w:color="auto" w:fill="FFFFFF"/>
          </w:rPr>
          <w:t xml:space="preserve">ommissioner of </w:t>
        </w:r>
        <w:r w:rsidR="00290A88" w:rsidRPr="0044558F">
          <w:rPr>
            <w:rStyle w:val="normaltextrun"/>
            <w:rFonts w:ascii="Gill Sans MT" w:eastAsia="Times New Roman" w:hAnsi="Gill Sans MT"/>
            <w:b/>
            <w:bCs/>
            <w:sz w:val="22"/>
            <w:szCs w:val="22"/>
            <w:u w:val="single"/>
            <w:shd w:val="clear" w:color="auto" w:fill="FFFFFF"/>
          </w:rPr>
          <w:t>I</w:t>
        </w:r>
        <w:r w:rsidR="00A86001" w:rsidRPr="0044558F">
          <w:rPr>
            <w:rStyle w:val="normaltextrun"/>
            <w:rFonts w:ascii="Gill Sans MT" w:eastAsia="Times New Roman" w:hAnsi="Gill Sans MT"/>
            <w:b/>
            <w:bCs/>
            <w:sz w:val="22"/>
            <w:szCs w:val="22"/>
            <w:u w:val="single"/>
            <w:shd w:val="clear" w:color="auto" w:fill="FFFFFF"/>
          </w:rPr>
          <w:t xml:space="preserve">nternal Revenue </w:t>
        </w:r>
      </w:hyperlink>
      <w:r w:rsidR="00290A88" w:rsidRPr="0044558F">
        <w:rPr>
          <w:rStyle w:val="normaltextrun"/>
          <w:rFonts w:ascii="Gill Sans MT" w:eastAsia="Times New Roman" w:hAnsi="Gill Sans MT"/>
          <w:color w:val="000000"/>
          <w:sz w:val="22"/>
          <w:szCs w:val="22"/>
          <w:shd w:val="clear" w:color="auto" w:fill="FFFFFF"/>
        </w:rPr>
        <w:t xml:space="preserve"> </w:t>
      </w:r>
    </w:p>
    <w:p w14:paraId="35CB41C3" w14:textId="154CB4F6" w:rsidR="00290A88" w:rsidRPr="0044558F" w:rsidRDefault="00290A88" w:rsidP="0044558F">
      <w:pPr>
        <w:pBdr>
          <w:top w:val="none" w:sz="0" w:space="0" w:color="auto"/>
          <w:left w:val="none" w:sz="0" w:space="0" w:color="auto"/>
          <w:bottom w:val="none" w:sz="0" w:space="0" w:color="auto"/>
          <w:right w:val="none" w:sz="0" w:space="0" w:color="auto"/>
          <w:between w:val="none" w:sz="0" w:space="0" w:color="auto"/>
          <w:bar w:val="none" w:sz="0" w:color="auto"/>
        </w:pBdr>
        <w:rPr>
          <w:rStyle w:val="eop"/>
          <w:rFonts w:ascii="Gill Sans MT" w:eastAsia="Times New Roman" w:hAnsi="Gill Sans MT"/>
          <w:sz w:val="22"/>
          <w:szCs w:val="22"/>
        </w:rPr>
      </w:pPr>
      <w:r w:rsidRPr="0044558F">
        <w:rPr>
          <w:rStyle w:val="normaltextrun"/>
          <w:rFonts w:ascii="Gill Sans MT" w:eastAsia="Times New Roman" w:hAnsi="Gill Sans MT"/>
          <w:color w:val="000000"/>
          <w:sz w:val="22"/>
          <w:szCs w:val="22"/>
          <w:shd w:val="clear" w:color="auto" w:fill="FFFFFF"/>
        </w:rPr>
        <w:t>CTA EB No. 2459, February 7, 2023</w:t>
      </w:r>
      <w:r w:rsidRPr="0044558F">
        <w:rPr>
          <w:rStyle w:val="normaltextrun"/>
          <w:rFonts w:ascii="Arial" w:eastAsia="Times New Roman" w:hAnsi="Arial" w:cs="Arial"/>
          <w:color w:val="000000"/>
          <w:sz w:val="22"/>
          <w:szCs w:val="22"/>
          <w:shd w:val="clear" w:color="auto" w:fill="FFFFFF"/>
        </w:rPr>
        <w:t> </w:t>
      </w:r>
      <w:r w:rsidRPr="0044558F">
        <w:rPr>
          <w:rStyle w:val="eop"/>
          <w:rFonts w:ascii="Gill Sans MT" w:eastAsia="Times New Roman" w:hAnsi="Gill Sans MT"/>
          <w:color w:val="000000"/>
          <w:sz w:val="22"/>
          <w:szCs w:val="22"/>
          <w:shd w:val="clear" w:color="auto" w:fill="FFFFFF"/>
        </w:rPr>
        <w:t> </w:t>
      </w:r>
    </w:p>
    <w:p w14:paraId="51A69F58" w14:textId="77777777" w:rsidR="00290A88" w:rsidRPr="0044558F" w:rsidRDefault="00290A88" w:rsidP="0044558F">
      <w:pPr>
        <w:pStyle w:val="ListParagraph"/>
        <w:rPr>
          <w:rFonts w:ascii="Gill Sans MT" w:eastAsiaTheme="minorHAnsi" w:hAnsi="Gill Sans MT"/>
          <w:sz w:val="22"/>
          <w:szCs w:val="22"/>
        </w:rPr>
      </w:pPr>
    </w:p>
    <w:p w14:paraId="45B3706A" w14:textId="7398B0AD" w:rsidR="00B00007" w:rsidRPr="005113CD" w:rsidRDefault="00B00007" w:rsidP="005113CD">
      <w:pPr>
        <w:pStyle w:val="paragraph"/>
        <w:spacing w:before="0" w:beforeAutospacing="0" w:after="0" w:afterAutospacing="0"/>
        <w:textAlignment w:val="baseline"/>
        <w:rPr>
          <w:rStyle w:val="normaltextrun"/>
          <w:rFonts w:ascii="Gill Sans MT" w:hAnsi="Gill Sans MT"/>
          <w:i/>
          <w:iCs/>
        </w:rPr>
      </w:pPr>
      <w:r w:rsidRPr="005113CD">
        <w:rPr>
          <w:rStyle w:val="normaltextrun"/>
          <w:rFonts w:ascii="Gill Sans MT" w:hAnsi="Gill Sans MT"/>
          <w:i/>
          <w:iCs/>
        </w:rPr>
        <w:t xml:space="preserve">(The application for VAT credit/refund must be filed within two </w:t>
      </w:r>
      <w:r w:rsidR="006003D8">
        <w:rPr>
          <w:rStyle w:val="normaltextrun"/>
          <w:rFonts w:ascii="Gill Sans MT" w:hAnsi="Gill Sans MT"/>
          <w:i/>
          <w:iCs/>
        </w:rPr>
        <w:t>[</w:t>
      </w:r>
      <w:r w:rsidRPr="005113CD">
        <w:rPr>
          <w:rStyle w:val="normaltextrun"/>
          <w:rFonts w:ascii="Gill Sans MT" w:hAnsi="Gill Sans MT"/>
          <w:i/>
          <w:iCs/>
        </w:rPr>
        <w:t>2</w:t>
      </w:r>
      <w:r w:rsidR="006003D8">
        <w:rPr>
          <w:rStyle w:val="normaltextrun"/>
          <w:rFonts w:ascii="Gill Sans MT" w:hAnsi="Gill Sans MT"/>
          <w:i/>
          <w:iCs/>
        </w:rPr>
        <w:t>]</w:t>
      </w:r>
      <w:r w:rsidRPr="005113CD">
        <w:rPr>
          <w:rStyle w:val="normaltextrun"/>
          <w:rFonts w:ascii="Gill Sans MT" w:hAnsi="Gill Sans MT"/>
          <w:i/>
          <w:iCs/>
        </w:rPr>
        <w:t xml:space="preserve"> years from the close of the taxable quarter when the sales were made. The application for VAT credit/refund shall be filed in the RDO having jurisdiction over the taxpayer's principal place of business.)</w:t>
      </w:r>
    </w:p>
    <w:p w14:paraId="1243C654" w14:textId="77777777" w:rsidR="00290A88" w:rsidRPr="0044558F" w:rsidRDefault="00290A88" w:rsidP="0044558F">
      <w:pPr>
        <w:pStyle w:val="paragraph"/>
        <w:spacing w:before="0" w:beforeAutospacing="0" w:after="0" w:afterAutospacing="0"/>
        <w:textAlignment w:val="baseline"/>
        <w:rPr>
          <w:rFonts w:ascii="Gill Sans MT" w:hAnsi="Gill Sans MT"/>
          <w:lang w:val="en-US"/>
        </w:rPr>
      </w:pPr>
      <w:r w:rsidRPr="0044558F">
        <w:rPr>
          <w:rStyle w:val="eop"/>
          <w:rFonts w:ascii="Gill Sans MT" w:hAnsi="Gill Sans MT"/>
          <w:lang w:val="en-US"/>
        </w:rPr>
        <w:t> </w:t>
      </w:r>
    </w:p>
    <w:p w14:paraId="4D1C4DCC" w14:textId="77777777" w:rsidR="00290A88" w:rsidRPr="0044558F" w:rsidRDefault="00290A88" w:rsidP="0044558F">
      <w:pPr>
        <w:pStyle w:val="paragraph"/>
        <w:spacing w:before="0" w:beforeAutospacing="0" w:after="0" w:afterAutospacing="0"/>
        <w:textAlignment w:val="baseline"/>
        <w:rPr>
          <w:rFonts w:ascii="Gill Sans MT" w:hAnsi="Gill Sans MT"/>
        </w:rPr>
      </w:pPr>
      <w:r w:rsidRPr="0044558F">
        <w:rPr>
          <w:rStyle w:val="normaltextrun"/>
          <w:rFonts w:ascii="Gill Sans MT" w:hAnsi="Gill Sans MT"/>
          <w:i/>
          <w:iCs/>
        </w:rPr>
        <w:t>Facts:</w:t>
      </w:r>
      <w:r w:rsidRPr="0044558F">
        <w:rPr>
          <w:rStyle w:val="eop"/>
          <w:rFonts w:ascii="Gill Sans MT" w:hAnsi="Gill Sans MT"/>
        </w:rPr>
        <w:t> </w:t>
      </w:r>
    </w:p>
    <w:p w14:paraId="51E165AE" w14:textId="0F3A0CD0" w:rsidR="00290A88" w:rsidRPr="0044558F" w:rsidRDefault="00290A88" w:rsidP="0044558F">
      <w:pPr>
        <w:pStyle w:val="paragraph"/>
        <w:spacing w:before="0" w:beforeAutospacing="0" w:after="0" w:afterAutospacing="0"/>
        <w:ind w:left="720"/>
        <w:textAlignment w:val="baseline"/>
        <w:rPr>
          <w:rStyle w:val="eop"/>
          <w:rFonts w:ascii="Gill Sans MT" w:hAnsi="Gill Sans MT"/>
        </w:rPr>
      </w:pPr>
      <w:r w:rsidRPr="0044558F">
        <w:rPr>
          <w:rStyle w:val="normaltextrun"/>
          <w:rFonts w:ascii="Gill Sans MT" w:hAnsi="Gill Sans MT"/>
        </w:rPr>
        <w:t xml:space="preserve">On December 29, 2016, </w:t>
      </w:r>
      <w:r w:rsidR="006E6C4D" w:rsidRPr="0044558F">
        <w:rPr>
          <w:rStyle w:val="normaltextrun"/>
          <w:rFonts w:ascii="Gill Sans MT" w:hAnsi="Gill Sans MT"/>
        </w:rPr>
        <w:t>Vestas Services Philippines, Inc. (</w:t>
      </w:r>
      <w:r w:rsidR="00137A84" w:rsidRPr="0044558F">
        <w:rPr>
          <w:rStyle w:val="normaltextrun"/>
          <w:rFonts w:ascii="Gill Sans MT" w:hAnsi="Gill Sans MT"/>
        </w:rPr>
        <w:t>“</w:t>
      </w:r>
      <w:r w:rsidR="006E6C4D" w:rsidRPr="0044558F">
        <w:rPr>
          <w:rStyle w:val="normaltextrun"/>
          <w:rFonts w:ascii="Gill Sans MT" w:hAnsi="Gill Sans MT"/>
        </w:rPr>
        <w:t>VSPI</w:t>
      </w:r>
      <w:r w:rsidR="00137A84" w:rsidRPr="0044558F">
        <w:rPr>
          <w:rStyle w:val="normaltextrun"/>
          <w:rFonts w:ascii="Gill Sans MT" w:hAnsi="Gill Sans MT"/>
        </w:rPr>
        <w:t>”</w:t>
      </w:r>
      <w:r w:rsidR="006E6C4D" w:rsidRPr="0044558F">
        <w:rPr>
          <w:rStyle w:val="normaltextrun"/>
          <w:rFonts w:ascii="Gill Sans MT" w:hAnsi="Gill Sans MT"/>
        </w:rPr>
        <w:t>)</w:t>
      </w:r>
      <w:r w:rsidRPr="0044558F">
        <w:rPr>
          <w:rStyle w:val="normaltextrun"/>
          <w:rFonts w:ascii="Gill Sans MT" w:hAnsi="Gill Sans MT"/>
        </w:rPr>
        <w:t> filed an application with the BIR RDO No. 50 for the refund of its excess and unutilized input VAT attributable to its zero-rated sales for the 4</w:t>
      </w:r>
      <w:r w:rsidRPr="0044558F">
        <w:rPr>
          <w:rStyle w:val="normaltextrun"/>
          <w:rFonts w:ascii="Gill Sans MT" w:hAnsi="Gill Sans MT"/>
          <w:vertAlign w:val="superscript"/>
        </w:rPr>
        <w:t>th</w:t>
      </w:r>
      <w:r w:rsidRPr="0044558F">
        <w:rPr>
          <w:rStyle w:val="normaltextrun"/>
          <w:rFonts w:ascii="Gill Sans MT" w:hAnsi="Gill Sans MT"/>
        </w:rPr>
        <w:t xml:space="preserve"> quarter of 2014</w:t>
      </w:r>
      <w:r w:rsidR="006003D8">
        <w:rPr>
          <w:rStyle w:val="normaltextrun"/>
          <w:rFonts w:ascii="Gill Sans MT" w:hAnsi="Gill Sans MT"/>
        </w:rPr>
        <w:t xml:space="preserve">. </w:t>
      </w:r>
      <w:r w:rsidRPr="0044558F">
        <w:rPr>
          <w:rStyle w:val="normaltextrun"/>
          <w:rFonts w:ascii="Gill Sans MT" w:hAnsi="Gill Sans MT"/>
        </w:rPr>
        <w:t xml:space="preserve">On January 6, 2017, Revenue Officer Ilagan advised VSPI that </w:t>
      </w:r>
      <w:r w:rsidR="00125BE5" w:rsidRPr="0044558F">
        <w:rPr>
          <w:rStyle w:val="normaltextrun"/>
          <w:rFonts w:ascii="Gill Sans MT" w:hAnsi="Gill Sans MT"/>
        </w:rPr>
        <w:t xml:space="preserve">its claim should be </w:t>
      </w:r>
      <w:r w:rsidRPr="0044558F">
        <w:rPr>
          <w:rStyle w:val="normaltextrun"/>
          <w:rFonts w:ascii="Gill Sans MT" w:hAnsi="Gill Sans MT"/>
        </w:rPr>
        <w:t>forward</w:t>
      </w:r>
      <w:r w:rsidR="00125BE5" w:rsidRPr="0044558F">
        <w:rPr>
          <w:rStyle w:val="normaltextrun"/>
          <w:rFonts w:ascii="Gill Sans MT" w:hAnsi="Gill Sans MT"/>
        </w:rPr>
        <w:t>ed</w:t>
      </w:r>
      <w:r w:rsidRPr="0044558F">
        <w:rPr>
          <w:rStyle w:val="normaltextrun"/>
          <w:rFonts w:ascii="Gill Sans MT" w:hAnsi="Gill Sans MT"/>
        </w:rPr>
        <w:t xml:space="preserve"> </w:t>
      </w:r>
      <w:r w:rsidR="00125BE5" w:rsidRPr="0044558F">
        <w:rPr>
          <w:rStyle w:val="normaltextrun"/>
          <w:rFonts w:ascii="Gill Sans MT" w:hAnsi="Gill Sans MT"/>
        </w:rPr>
        <w:t xml:space="preserve">to </w:t>
      </w:r>
      <w:r w:rsidRPr="0044558F">
        <w:rPr>
          <w:rStyle w:val="normaltextrun"/>
          <w:rFonts w:ascii="Gill Sans MT" w:hAnsi="Gill Sans MT"/>
        </w:rPr>
        <w:t>BIR RDO 51 since VSPI’s complete records was transferred there</w:t>
      </w:r>
      <w:r w:rsidR="00125BE5" w:rsidRPr="0044558F">
        <w:rPr>
          <w:rStyle w:val="normaltextrun"/>
          <w:rFonts w:ascii="Gill Sans MT" w:hAnsi="Gill Sans MT"/>
        </w:rPr>
        <w:t>in</w:t>
      </w:r>
      <w:r w:rsidRPr="0044558F">
        <w:rPr>
          <w:rStyle w:val="normaltextrun"/>
          <w:rFonts w:ascii="Gill Sans MT" w:hAnsi="Gill Sans MT"/>
        </w:rPr>
        <w:t xml:space="preserve"> since December 12, 2016 (due to a transfer of principal place of business). VSPI forwarded its new application with RDO 51 on January 9, 2017. RDO 51 denied VSPI’s claim for refund due to its alleged belated filing beyond the two (2) year prescriptive period from the close of taxable quarter.</w:t>
      </w:r>
      <w:r w:rsidRPr="0044558F">
        <w:rPr>
          <w:rStyle w:val="eop"/>
          <w:rFonts w:ascii="Gill Sans MT" w:hAnsi="Gill Sans MT"/>
        </w:rPr>
        <w:t> </w:t>
      </w:r>
    </w:p>
    <w:p w14:paraId="065DDB0B" w14:textId="77777777" w:rsidR="00117839" w:rsidRPr="0044558F" w:rsidRDefault="00117839" w:rsidP="0044558F">
      <w:pPr>
        <w:pStyle w:val="paragraph"/>
        <w:spacing w:before="0" w:beforeAutospacing="0" w:after="0" w:afterAutospacing="0"/>
        <w:ind w:left="720"/>
        <w:textAlignment w:val="baseline"/>
        <w:rPr>
          <w:rFonts w:ascii="Gill Sans MT" w:hAnsi="Gill Sans MT"/>
        </w:rPr>
      </w:pPr>
    </w:p>
    <w:p w14:paraId="4F0696B5" w14:textId="624242C1" w:rsidR="00290A88" w:rsidRPr="0044558F" w:rsidRDefault="00290A88" w:rsidP="0044558F">
      <w:pPr>
        <w:pStyle w:val="paragraph"/>
        <w:spacing w:before="0" w:beforeAutospacing="0" w:after="0" w:afterAutospacing="0"/>
        <w:ind w:left="720"/>
        <w:textAlignment w:val="baseline"/>
        <w:rPr>
          <w:rFonts w:ascii="Gill Sans MT" w:hAnsi="Gill Sans MT"/>
          <w:lang w:val="en-US"/>
        </w:rPr>
      </w:pPr>
      <w:r w:rsidRPr="0044558F">
        <w:rPr>
          <w:rStyle w:val="normaltextrun"/>
          <w:rFonts w:ascii="Gill Sans MT" w:hAnsi="Gill Sans MT"/>
        </w:rPr>
        <w:t>In its Petition for Review with the CTA Division, VSPI claims that its claim for refund was made within the prescriptive period because although RDO 51 received its claim for refund on January 9</w:t>
      </w:r>
      <w:proofErr w:type="gramStart"/>
      <w:r w:rsidRPr="0044558F">
        <w:rPr>
          <w:rStyle w:val="normaltextrun"/>
          <w:rFonts w:ascii="Gill Sans MT" w:hAnsi="Gill Sans MT"/>
        </w:rPr>
        <w:t xml:space="preserve"> 2017</w:t>
      </w:r>
      <w:proofErr w:type="gramEnd"/>
      <w:r w:rsidRPr="0044558F">
        <w:rPr>
          <w:rStyle w:val="normaltextrun"/>
          <w:rFonts w:ascii="Gill Sans MT" w:hAnsi="Gill Sans MT"/>
        </w:rPr>
        <w:t xml:space="preserve">, </w:t>
      </w:r>
      <w:r w:rsidR="00125BE5" w:rsidRPr="0044558F">
        <w:rPr>
          <w:rStyle w:val="normaltextrun"/>
          <w:rFonts w:ascii="Gill Sans MT" w:hAnsi="Gill Sans MT"/>
        </w:rPr>
        <w:t xml:space="preserve">VSPI </w:t>
      </w:r>
      <w:r w:rsidRPr="0044558F">
        <w:rPr>
          <w:rStyle w:val="normaltextrun"/>
          <w:rFonts w:ascii="Gill Sans MT" w:hAnsi="Gill Sans MT"/>
        </w:rPr>
        <w:t xml:space="preserve">initially filed the said claim before RDO 50 on December 29, 2016 </w:t>
      </w:r>
      <w:r w:rsidR="00125BE5" w:rsidRPr="0044558F">
        <w:rPr>
          <w:rStyle w:val="normaltextrun"/>
          <w:rFonts w:ascii="Gill Sans MT" w:hAnsi="Gill Sans MT"/>
        </w:rPr>
        <w:t>u</w:t>
      </w:r>
      <w:r w:rsidRPr="0044558F">
        <w:rPr>
          <w:rStyle w:val="normaltextrun"/>
          <w:rFonts w:ascii="Gill Sans MT" w:hAnsi="Gill Sans MT"/>
        </w:rPr>
        <w:t>pon being notified of the transfer of its records to RDO 51</w:t>
      </w:r>
      <w:r w:rsidR="00B32464" w:rsidRPr="0044558F">
        <w:rPr>
          <w:rStyle w:val="normaltextrun"/>
          <w:rFonts w:ascii="Gill Sans MT" w:hAnsi="Gill Sans MT"/>
        </w:rPr>
        <w:t xml:space="preserve">. </w:t>
      </w:r>
      <w:r w:rsidRPr="0044558F">
        <w:rPr>
          <w:rStyle w:val="normaltextrun"/>
          <w:rFonts w:ascii="Gill Sans MT" w:hAnsi="Gill Sans MT"/>
        </w:rPr>
        <w:t>VSPI immediately forwarded its claim for refund to the latter office. Nonetheless, since RDO</w:t>
      </w:r>
      <w:r w:rsidR="00E4686F" w:rsidRPr="0044558F">
        <w:rPr>
          <w:rStyle w:val="normaltextrun"/>
          <w:rFonts w:ascii="Gill Sans MT" w:hAnsi="Gill Sans MT"/>
        </w:rPr>
        <w:t xml:space="preserve"> </w:t>
      </w:r>
      <w:r w:rsidRPr="0044558F">
        <w:rPr>
          <w:rStyle w:val="normaltextrun"/>
          <w:rFonts w:ascii="Gill Sans MT" w:hAnsi="Gill Sans MT"/>
        </w:rPr>
        <w:t>5</w:t>
      </w:r>
      <w:r w:rsidR="00E4686F" w:rsidRPr="0044558F">
        <w:rPr>
          <w:rStyle w:val="normaltextrun"/>
          <w:rFonts w:ascii="Gill Sans MT" w:hAnsi="Gill Sans MT"/>
        </w:rPr>
        <w:t>0</w:t>
      </w:r>
      <w:r w:rsidRPr="0044558F">
        <w:rPr>
          <w:rStyle w:val="normaltextrun"/>
          <w:rFonts w:ascii="Gill Sans MT" w:hAnsi="Gill Sans MT"/>
        </w:rPr>
        <w:t xml:space="preserve"> received the claim for refund, it was already given due course. </w:t>
      </w:r>
      <w:r w:rsidRPr="0044558F">
        <w:rPr>
          <w:rStyle w:val="eop"/>
          <w:rFonts w:ascii="Gill Sans MT" w:hAnsi="Gill Sans MT"/>
          <w:lang w:val="en-US"/>
        </w:rPr>
        <w:t> </w:t>
      </w:r>
    </w:p>
    <w:p w14:paraId="4AD07711" w14:textId="77777777" w:rsidR="00290A88" w:rsidRPr="0044558F" w:rsidRDefault="00290A88" w:rsidP="0044558F">
      <w:pPr>
        <w:pStyle w:val="paragraph"/>
        <w:spacing w:before="0" w:beforeAutospacing="0" w:after="0" w:afterAutospacing="0"/>
        <w:ind w:firstLine="720"/>
        <w:textAlignment w:val="baseline"/>
        <w:rPr>
          <w:rFonts w:ascii="Gill Sans MT" w:hAnsi="Gill Sans MT"/>
          <w:lang w:val="en-US"/>
        </w:rPr>
      </w:pPr>
      <w:r w:rsidRPr="0044558F">
        <w:rPr>
          <w:rStyle w:val="eop"/>
          <w:rFonts w:ascii="Gill Sans MT" w:hAnsi="Gill Sans MT"/>
          <w:lang w:val="en-US"/>
        </w:rPr>
        <w:t> </w:t>
      </w:r>
    </w:p>
    <w:p w14:paraId="22791BBF" w14:textId="77777777" w:rsidR="00117839" w:rsidRPr="0044558F" w:rsidRDefault="00290A88" w:rsidP="0044558F">
      <w:pPr>
        <w:pStyle w:val="paragraph"/>
        <w:spacing w:before="0" w:beforeAutospacing="0" w:after="0" w:afterAutospacing="0"/>
        <w:textAlignment w:val="baseline"/>
        <w:rPr>
          <w:rFonts w:ascii="Gill Sans MT" w:hAnsi="Gill Sans MT"/>
          <w:lang w:val="en-US"/>
        </w:rPr>
      </w:pPr>
      <w:r w:rsidRPr="0044558F">
        <w:rPr>
          <w:rStyle w:val="normaltextrun"/>
          <w:rFonts w:ascii="Gill Sans MT" w:hAnsi="Gill Sans MT"/>
          <w:i/>
          <w:iCs/>
        </w:rPr>
        <w:t>Issue:</w:t>
      </w:r>
      <w:r w:rsidRPr="0044558F">
        <w:rPr>
          <w:rStyle w:val="eop"/>
          <w:rFonts w:ascii="Gill Sans MT" w:hAnsi="Gill Sans MT"/>
          <w:lang w:val="en-US"/>
        </w:rPr>
        <w:t> </w:t>
      </w:r>
    </w:p>
    <w:p w14:paraId="2A48C5FC" w14:textId="6FB589EC" w:rsidR="00290A88" w:rsidRPr="0044558F" w:rsidRDefault="00290A88" w:rsidP="0044558F">
      <w:pPr>
        <w:pStyle w:val="paragraph"/>
        <w:spacing w:before="0" w:beforeAutospacing="0" w:after="0" w:afterAutospacing="0"/>
        <w:ind w:left="720"/>
        <w:textAlignment w:val="baseline"/>
        <w:rPr>
          <w:rFonts w:ascii="Gill Sans MT" w:hAnsi="Gill Sans MT"/>
          <w:lang w:val="en-US"/>
        </w:rPr>
      </w:pPr>
      <w:r w:rsidRPr="0044558F">
        <w:rPr>
          <w:rStyle w:val="normaltextrun"/>
          <w:rFonts w:ascii="Gill Sans MT" w:hAnsi="Gill Sans MT"/>
        </w:rPr>
        <w:t>Did VSPI file its claim for refund within the prescriptive period or on or before December 31, 2016?</w:t>
      </w:r>
      <w:r w:rsidRPr="0044558F">
        <w:rPr>
          <w:rStyle w:val="eop"/>
          <w:rFonts w:ascii="Gill Sans MT" w:hAnsi="Gill Sans MT"/>
          <w:lang w:val="en-US"/>
        </w:rPr>
        <w:t> </w:t>
      </w:r>
    </w:p>
    <w:p w14:paraId="735D311F" w14:textId="77777777" w:rsidR="00117839" w:rsidRPr="0044558F" w:rsidRDefault="00290A88" w:rsidP="0044558F">
      <w:pPr>
        <w:pStyle w:val="paragraph"/>
        <w:spacing w:before="0" w:beforeAutospacing="0" w:after="0" w:afterAutospacing="0"/>
        <w:textAlignment w:val="baseline"/>
        <w:rPr>
          <w:rFonts w:ascii="Gill Sans MT" w:hAnsi="Gill Sans MT"/>
          <w:lang w:val="en-US"/>
        </w:rPr>
      </w:pPr>
      <w:r w:rsidRPr="0044558F">
        <w:rPr>
          <w:rStyle w:val="eop"/>
          <w:rFonts w:ascii="Gill Sans MT" w:hAnsi="Gill Sans MT"/>
          <w:lang w:val="en-US"/>
        </w:rPr>
        <w:t> </w:t>
      </w:r>
    </w:p>
    <w:p w14:paraId="653E3635" w14:textId="58D16003" w:rsidR="00290A88" w:rsidRPr="0044558F" w:rsidRDefault="00290A88" w:rsidP="0044558F">
      <w:pPr>
        <w:pStyle w:val="paragraph"/>
        <w:spacing w:before="0" w:beforeAutospacing="0" w:after="0" w:afterAutospacing="0"/>
        <w:textAlignment w:val="baseline"/>
        <w:rPr>
          <w:rFonts w:ascii="Gill Sans MT" w:hAnsi="Gill Sans MT"/>
          <w:lang w:val="en-US"/>
        </w:rPr>
      </w:pPr>
      <w:r w:rsidRPr="0044558F">
        <w:rPr>
          <w:rStyle w:val="normaltextrun"/>
          <w:rFonts w:ascii="Gill Sans MT" w:hAnsi="Gill Sans MT"/>
          <w:i/>
          <w:iCs/>
        </w:rPr>
        <w:t>Ruling:</w:t>
      </w:r>
      <w:r w:rsidRPr="0044558F">
        <w:rPr>
          <w:rStyle w:val="eop"/>
          <w:rFonts w:ascii="Gill Sans MT" w:hAnsi="Gill Sans MT"/>
          <w:lang w:val="en-US"/>
        </w:rPr>
        <w:t> </w:t>
      </w:r>
    </w:p>
    <w:p w14:paraId="1EB27861" w14:textId="7F21B3C4" w:rsidR="00290A88" w:rsidRPr="0044558F" w:rsidRDefault="00290A88" w:rsidP="0044558F">
      <w:pPr>
        <w:pStyle w:val="paragraph"/>
        <w:spacing w:before="0" w:beforeAutospacing="0" w:after="0" w:afterAutospacing="0"/>
        <w:ind w:firstLine="720"/>
        <w:textAlignment w:val="baseline"/>
        <w:rPr>
          <w:rFonts w:ascii="Gill Sans MT" w:hAnsi="Gill Sans MT"/>
          <w:lang w:val="en-US"/>
        </w:rPr>
      </w:pPr>
      <w:r w:rsidRPr="0044558F">
        <w:rPr>
          <w:rStyle w:val="normaltextrun"/>
          <w:rFonts w:ascii="Gill Sans MT" w:hAnsi="Gill Sans MT"/>
        </w:rPr>
        <w:t>No.</w:t>
      </w:r>
      <w:r w:rsidRPr="0044558F">
        <w:rPr>
          <w:rStyle w:val="eop"/>
          <w:rFonts w:ascii="Gill Sans MT" w:hAnsi="Gill Sans MT"/>
          <w:lang w:val="en-US"/>
        </w:rPr>
        <w:t> </w:t>
      </w:r>
    </w:p>
    <w:p w14:paraId="00F5AF9A" w14:textId="77777777" w:rsidR="00117839" w:rsidRPr="0044558F" w:rsidRDefault="00117839" w:rsidP="0044558F">
      <w:pPr>
        <w:pStyle w:val="paragraph"/>
        <w:spacing w:before="0" w:beforeAutospacing="0" w:after="0" w:afterAutospacing="0"/>
        <w:textAlignment w:val="baseline"/>
        <w:rPr>
          <w:rStyle w:val="normaltextrun"/>
          <w:rFonts w:ascii="Gill Sans MT" w:hAnsi="Gill Sans MT"/>
        </w:rPr>
      </w:pPr>
    </w:p>
    <w:p w14:paraId="3FC0F502" w14:textId="25920ADC" w:rsidR="00290A88" w:rsidRPr="0044558F" w:rsidRDefault="00290A88" w:rsidP="0044558F">
      <w:pPr>
        <w:pStyle w:val="paragraph"/>
        <w:spacing w:before="0" w:beforeAutospacing="0" w:after="0" w:afterAutospacing="0"/>
        <w:ind w:left="720"/>
        <w:textAlignment w:val="baseline"/>
        <w:rPr>
          <w:rStyle w:val="normaltextrun"/>
          <w:rFonts w:ascii="Gill Sans MT" w:hAnsi="Gill Sans MT"/>
        </w:rPr>
      </w:pPr>
      <w:r w:rsidRPr="0044558F">
        <w:rPr>
          <w:rStyle w:val="normaltextrun"/>
          <w:rFonts w:ascii="Gill Sans MT" w:hAnsi="Gill Sans MT"/>
        </w:rPr>
        <w:t>According to Sec</w:t>
      </w:r>
      <w:r w:rsidR="005D54FB" w:rsidRPr="0044558F">
        <w:rPr>
          <w:rStyle w:val="normaltextrun"/>
          <w:rFonts w:ascii="Gill Sans MT" w:hAnsi="Gill Sans MT"/>
        </w:rPr>
        <w:t>.</w:t>
      </w:r>
      <w:r w:rsidRPr="0044558F">
        <w:rPr>
          <w:rStyle w:val="normaltextrun"/>
          <w:rFonts w:ascii="Gill Sans MT" w:hAnsi="Gill Sans MT"/>
        </w:rPr>
        <w:t xml:space="preserve"> 112(A) of the Tax Code, the application for VAT credit/refund must be filed within </w:t>
      </w:r>
      <w:r w:rsidR="005D54FB" w:rsidRPr="0044558F">
        <w:rPr>
          <w:rStyle w:val="normaltextrun"/>
          <w:rFonts w:ascii="Gill Sans MT" w:hAnsi="Gill Sans MT"/>
        </w:rPr>
        <w:t>two (</w:t>
      </w:r>
      <w:r w:rsidRPr="0044558F">
        <w:rPr>
          <w:rStyle w:val="normaltextrun"/>
          <w:rFonts w:ascii="Gill Sans MT" w:hAnsi="Gill Sans MT"/>
        </w:rPr>
        <w:t>2</w:t>
      </w:r>
      <w:r w:rsidR="005D54FB" w:rsidRPr="0044558F">
        <w:rPr>
          <w:rStyle w:val="normaltextrun"/>
          <w:rFonts w:ascii="Gill Sans MT" w:hAnsi="Gill Sans MT"/>
        </w:rPr>
        <w:t>)</w:t>
      </w:r>
      <w:r w:rsidRPr="0044558F">
        <w:rPr>
          <w:rStyle w:val="normaltextrun"/>
          <w:rFonts w:ascii="Gill Sans MT" w:hAnsi="Gill Sans MT"/>
        </w:rPr>
        <w:t xml:space="preserve"> years from the close of the taxable quarter when the sales were made. The application for VAT credit/refund shall be filed in the RDO having jurisdiction over the taxpayer's principal place of business. </w:t>
      </w:r>
    </w:p>
    <w:p w14:paraId="319D696C" w14:textId="77777777" w:rsidR="00117839" w:rsidRPr="0044558F" w:rsidRDefault="00117839" w:rsidP="0044558F">
      <w:pPr>
        <w:pStyle w:val="paragraph"/>
        <w:spacing w:before="0" w:beforeAutospacing="0" w:after="0" w:afterAutospacing="0"/>
        <w:ind w:left="720"/>
        <w:textAlignment w:val="baseline"/>
        <w:rPr>
          <w:rStyle w:val="normaltextrun"/>
          <w:rFonts w:ascii="Gill Sans MT" w:hAnsi="Gill Sans MT"/>
        </w:rPr>
      </w:pPr>
    </w:p>
    <w:p w14:paraId="315BF26F" w14:textId="7CC8D4E2" w:rsidR="00290A88" w:rsidRPr="0044558F" w:rsidRDefault="00290A88" w:rsidP="005113CD">
      <w:pPr>
        <w:pStyle w:val="paragraph"/>
        <w:spacing w:before="0" w:beforeAutospacing="0" w:after="0" w:afterAutospacing="0"/>
        <w:ind w:left="720" w:right="-340"/>
        <w:textAlignment w:val="baseline"/>
        <w:rPr>
          <w:rFonts w:ascii="Gill Sans MT" w:hAnsi="Gill Sans MT"/>
          <w:lang w:val="en-US"/>
        </w:rPr>
      </w:pPr>
      <w:r w:rsidRPr="0044558F">
        <w:rPr>
          <w:rStyle w:val="normaltextrun"/>
          <w:rFonts w:ascii="Gill Sans MT" w:hAnsi="Gill Sans MT"/>
        </w:rPr>
        <w:t>Here, VSPI transferred its principal place of business and thus also transferred its BIR Registration to RDO 51. Hence, the RDO that has jurisdiction over petitioner's principal place of business is RDO 51. VSPI was issued a new Certificate o</w:t>
      </w:r>
      <w:r w:rsidR="00E83374" w:rsidRPr="0044558F">
        <w:rPr>
          <w:rStyle w:val="normaltextrun"/>
          <w:rFonts w:ascii="Gill Sans MT" w:hAnsi="Gill Sans MT"/>
        </w:rPr>
        <w:t xml:space="preserve">f </w:t>
      </w:r>
      <w:r w:rsidRPr="0044558F">
        <w:rPr>
          <w:rStyle w:val="normaltextrun"/>
          <w:rFonts w:ascii="Gill Sans MT" w:hAnsi="Gill Sans MT"/>
        </w:rPr>
        <w:t xml:space="preserve">Registration dated December 12, </w:t>
      </w:r>
      <w:proofErr w:type="gramStart"/>
      <w:r w:rsidRPr="0044558F">
        <w:rPr>
          <w:rStyle w:val="normaltextrun"/>
          <w:rFonts w:ascii="Gill Sans MT" w:hAnsi="Gill Sans MT"/>
        </w:rPr>
        <w:t>2016</w:t>
      </w:r>
      <w:proofErr w:type="gramEnd"/>
      <w:r w:rsidRPr="0044558F">
        <w:rPr>
          <w:rStyle w:val="normaltextrun"/>
          <w:rFonts w:ascii="Gill Sans MT" w:hAnsi="Gill Sans MT"/>
        </w:rPr>
        <w:t xml:space="preserve"> from RDO 51. VSPI filed its application for VAT credit/refund before RDO 50 on December 29, 2016</w:t>
      </w:r>
      <w:r w:rsidR="00D1383C" w:rsidRPr="0044558F">
        <w:rPr>
          <w:rStyle w:val="normaltextrun"/>
          <w:rFonts w:ascii="Gill Sans MT" w:hAnsi="Gill Sans MT"/>
        </w:rPr>
        <w:t>.</w:t>
      </w:r>
      <w:r w:rsidRPr="0044558F">
        <w:rPr>
          <w:rStyle w:val="normaltextrun"/>
          <w:rFonts w:ascii="Gill Sans MT" w:hAnsi="Gill Sans MT"/>
        </w:rPr>
        <w:t xml:space="preserve"> </w:t>
      </w:r>
      <w:r w:rsidR="00D1383C" w:rsidRPr="0044558F">
        <w:rPr>
          <w:rStyle w:val="normaltextrun"/>
          <w:rFonts w:ascii="Gill Sans MT" w:hAnsi="Gill Sans MT"/>
        </w:rPr>
        <w:t xml:space="preserve">VSPI </w:t>
      </w:r>
      <w:r w:rsidRPr="0044558F">
        <w:rPr>
          <w:rStyle w:val="normaltextrun"/>
          <w:rFonts w:ascii="Gill Sans MT" w:hAnsi="Gill Sans MT"/>
        </w:rPr>
        <w:t>filed its application for VAT credit/refund before RDO 51 only on January 9, 2017. Certainly, VSPI filed its administrative claim beyond the 2-year prescriptive period. VSPI was indeed informed of the completion of transfer of its registration to RDO 51 prior to the filing of its application for VAT credit/refund. However, VSPI deliberately filed its application for VAT credit/refund in the wrong venue.</w:t>
      </w:r>
      <w:r w:rsidRPr="0044558F">
        <w:rPr>
          <w:rStyle w:val="eop"/>
          <w:rFonts w:ascii="Gill Sans MT" w:hAnsi="Gill Sans MT"/>
          <w:lang w:val="en-US"/>
        </w:rPr>
        <w:t> </w:t>
      </w:r>
    </w:p>
    <w:p w14:paraId="71A0E4C9" w14:textId="77777777" w:rsidR="003D5DFC" w:rsidRPr="0044558F" w:rsidRDefault="003D5DFC" w:rsidP="0044558F">
      <w:pPr>
        <w:jc w:val="both"/>
        <w:rPr>
          <w:rFonts w:ascii="Gill Sans MT" w:eastAsia="Gill Sans MT" w:hAnsi="Gill Sans MT" w:cs="Gill Sans MT"/>
          <w:sz w:val="22"/>
          <w:szCs w:val="22"/>
        </w:rPr>
      </w:pPr>
    </w:p>
    <w:p w14:paraId="498DBA2B" w14:textId="77777777" w:rsidR="00292BD0" w:rsidRPr="0044558F" w:rsidRDefault="00000000" w:rsidP="0044558F">
      <w:pPr>
        <w:pBdr>
          <w:top w:val="none" w:sz="0" w:space="0" w:color="auto"/>
          <w:left w:val="none" w:sz="0" w:space="0" w:color="auto"/>
          <w:bottom w:val="none" w:sz="0" w:space="0" w:color="auto"/>
          <w:right w:val="none" w:sz="0" w:space="0" w:color="auto"/>
          <w:between w:val="none" w:sz="0" w:space="0" w:color="auto"/>
          <w:bar w:val="none" w:sz="0" w:color="auto"/>
        </w:pBdr>
        <w:rPr>
          <w:rStyle w:val="normaltextrun"/>
          <w:rFonts w:ascii="Gill Sans MT" w:eastAsia="Times New Roman" w:hAnsi="Gill Sans MT"/>
          <w:b/>
          <w:bCs/>
          <w:sz w:val="22"/>
          <w:szCs w:val="22"/>
          <w:shd w:val="clear" w:color="auto" w:fill="FFFFFF"/>
        </w:rPr>
      </w:pPr>
      <w:hyperlink r:id="rId44" w:tgtFrame="_blank" w:history="1">
        <w:r w:rsidR="005A06C8" w:rsidRPr="0044558F">
          <w:rPr>
            <w:rStyle w:val="normaltextrun"/>
            <w:rFonts w:ascii="Gill Sans MT" w:eastAsia="Times New Roman" w:hAnsi="Gill Sans MT"/>
            <w:b/>
            <w:bCs/>
            <w:sz w:val="22"/>
            <w:szCs w:val="22"/>
            <w:u w:val="single"/>
            <w:shd w:val="clear" w:color="auto" w:fill="FFFFFF"/>
          </w:rPr>
          <w:t>C</w:t>
        </w:r>
        <w:r w:rsidR="00292BD0" w:rsidRPr="0044558F">
          <w:rPr>
            <w:rStyle w:val="normaltextrun"/>
            <w:rFonts w:ascii="Gill Sans MT" w:eastAsia="Times New Roman" w:hAnsi="Gill Sans MT"/>
            <w:b/>
            <w:bCs/>
            <w:sz w:val="22"/>
            <w:szCs w:val="22"/>
            <w:u w:val="single"/>
            <w:shd w:val="clear" w:color="auto" w:fill="FFFFFF"/>
          </w:rPr>
          <w:t xml:space="preserve">ommissioner of Internal </w:t>
        </w:r>
        <w:r w:rsidR="005A06C8" w:rsidRPr="0044558F">
          <w:rPr>
            <w:rStyle w:val="normaltextrun"/>
            <w:rFonts w:ascii="Gill Sans MT" w:eastAsia="Times New Roman" w:hAnsi="Gill Sans MT"/>
            <w:b/>
            <w:bCs/>
            <w:sz w:val="22"/>
            <w:szCs w:val="22"/>
            <w:u w:val="single"/>
            <w:shd w:val="clear" w:color="auto" w:fill="FFFFFF"/>
          </w:rPr>
          <w:t>R</w:t>
        </w:r>
        <w:r w:rsidR="00292BD0" w:rsidRPr="0044558F">
          <w:rPr>
            <w:rStyle w:val="normaltextrun"/>
            <w:rFonts w:ascii="Gill Sans MT" w:eastAsia="Times New Roman" w:hAnsi="Gill Sans MT"/>
            <w:b/>
            <w:bCs/>
            <w:sz w:val="22"/>
            <w:szCs w:val="22"/>
            <w:u w:val="single"/>
            <w:shd w:val="clear" w:color="auto" w:fill="FFFFFF"/>
          </w:rPr>
          <w:t>evenue</w:t>
        </w:r>
        <w:r w:rsidR="005A06C8" w:rsidRPr="0044558F">
          <w:rPr>
            <w:rStyle w:val="normaltextrun"/>
            <w:rFonts w:ascii="Gill Sans MT" w:eastAsia="Times New Roman" w:hAnsi="Gill Sans MT"/>
            <w:b/>
            <w:bCs/>
            <w:sz w:val="22"/>
            <w:szCs w:val="22"/>
            <w:u w:val="single"/>
            <w:shd w:val="clear" w:color="auto" w:fill="FFFFFF"/>
          </w:rPr>
          <w:t xml:space="preserve"> v. McKinsey &amp; Co. (Phils)</w:t>
        </w:r>
      </w:hyperlink>
      <w:r w:rsidR="005A06C8" w:rsidRPr="0044558F">
        <w:rPr>
          <w:rStyle w:val="normaltextrun"/>
          <w:rFonts w:ascii="Gill Sans MT" w:eastAsia="Times New Roman" w:hAnsi="Gill Sans MT"/>
          <w:b/>
          <w:bCs/>
          <w:sz w:val="22"/>
          <w:szCs w:val="22"/>
          <w:shd w:val="clear" w:color="auto" w:fill="FFFFFF"/>
        </w:rPr>
        <w:t xml:space="preserve"> </w:t>
      </w:r>
    </w:p>
    <w:p w14:paraId="5D8AD930" w14:textId="7A73DA61" w:rsidR="005A06C8" w:rsidRPr="0044558F" w:rsidRDefault="005A06C8" w:rsidP="0044558F">
      <w:pPr>
        <w:pBdr>
          <w:top w:val="none" w:sz="0" w:space="0" w:color="auto"/>
          <w:left w:val="none" w:sz="0" w:space="0" w:color="auto"/>
          <w:bottom w:val="none" w:sz="0" w:space="0" w:color="auto"/>
          <w:right w:val="none" w:sz="0" w:space="0" w:color="auto"/>
          <w:between w:val="none" w:sz="0" w:space="0" w:color="auto"/>
          <w:bar w:val="none" w:sz="0" w:color="auto"/>
        </w:pBdr>
        <w:rPr>
          <w:rStyle w:val="eop"/>
          <w:rFonts w:ascii="Gill Sans MT" w:eastAsia="Times New Roman" w:hAnsi="Gill Sans MT"/>
          <w:sz w:val="22"/>
          <w:szCs w:val="22"/>
        </w:rPr>
      </w:pPr>
      <w:r w:rsidRPr="0044558F">
        <w:rPr>
          <w:rStyle w:val="normaltextrun"/>
          <w:rFonts w:ascii="Gill Sans MT" w:eastAsia="Times New Roman" w:hAnsi="Gill Sans MT"/>
          <w:color w:val="000000"/>
          <w:sz w:val="22"/>
          <w:szCs w:val="22"/>
          <w:shd w:val="clear" w:color="auto" w:fill="FFFFFF"/>
        </w:rPr>
        <w:t>CTA EB No. 2540, February 7, 2023</w:t>
      </w:r>
      <w:r w:rsidRPr="0044558F">
        <w:rPr>
          <w:rStyle w:val="eop"/>
          <w:rFonts w:ascii="Gill Sans MT" w:eastAsia="Times New Roman" w:hAnsi="Gill Sans MT"/>
          <w:color w:val="000000"/>
          <w:sz w:val="22"/>
          <w:szCs w:val="22"/>
          <w:shd w:val="clear" w:color="auto" w:fill="FFFFFF"/>
        </w:rPr>
        <w:t> </w:t>
      </w:r>
    </w:p>
    <w:p w14:paraId="0B6B4D75" w14:textId="77777777" w:rsidR="00814F5A" w:rsidRPr="0044558F" w:rsidRDefault="00814F5A" w:rsidP="0044558F">
      <w:pPr>
        <w:rPr>
          <w:rFonts w:ascii="Gill Sans MT" w:hAnsi="Gill Sans MT"/>
          <w:sz w:val="22"/>
          <w:szCs w:val="22"/>
        </w:rPr>
      </w:pPr>
    </w:p>
    <w:p w14:paraId="4A45A6E8" w14:textId="36BCFE0F" w:rsidR="005A06C8" w:rsidRPr="0044558F" w:rsidRDefault="005A06C8" w:rsidP="0044558F">
      <w:pPr>
        <w:rPr>
          <w:rFonts w:ascii="Gill Sans MT" w:hAnsi="Gill Sans MT"/>
          <w:sz w:val="22"/>
          <w:szCs w:val="22"/>
        </w:rPr>
      </w:pPr>
      <w:r w:rsidRPr="0044558F">
        <w:rPr>
          <w:rFonts w:ascii="Gill Sans MT" w:hAnsi="Gill Sans MT"/>
          <w:sz w:val="22"/>
          <w:szCs w:val="22"/>
        </w:rPr>
        <w:t>(</w:t>
      </w:r>
      <w:r w:rsidRPr="0044558F">
        <w:rPr>
          <w:rFonts w:ascii="Gill Sans MT" w:hAnsi="Gill Sans MT"/>
          <w:i/>
          <w:iCs/>
          <w:sz w:val="22"/>
          <w:szCs w:val="22"/>
        </w:rPr>
        <w:t>It is not necessary for the person who executed and prepared the certificate of creditable tax withheld at source to be presented and to testify personally to prove the authenticity of the certificates. The certificate of creditable tax withheld at source is the competent proof to establish that taxes are withheld.)</w:t>
      </w:r>
      <w:r w:rsidRPr="0044558F">
        <w:rPr>
          <w:rFonts w:ascii="Gill Sans MT" w:hAnsi="Gill Sans MT"/>
          <w:sz w:val="22"/>
          <w:szCs w:val="22"/>
        </w:rPr>
        <w:t> </w:t>
      </w:r>
    </w:p>
    <w:p w14:paraId="3575B2A9" w14:textId="77777777" w:rsidR="00814F5A" w:rsidRDefault="00814F5A" w:rsidP="0044558F">
      <w:pPr>
        <w:rPr>
          <w:rFonts w:ascii="Gill Sans MT" w:hAnsi="Gill Sans MT"/>
          <w:i/>
          <w:iCs/>
          <w:sz w:val="22"/>
          <w:szCs w:val="22"/>
        </w:rPr>
      </w:pPr>
    </w:p>
    <w:p w14:paraId="76888265" w14:textId="77777777" w:rsidR="00F807D7" w:rsidRPr="0044558F" w:rsidRDefault="00F807D7" w:rsidP="0044558F">
      <w:pPr>
        <w:rPr>
          <w:rFonts w:ascii="Gill Sans MT" w:hAnsi="Gill Sans MT"/>
          <w:i/>
          <w:iCs/>
          <w:sz w:val="22"/>
          <w:szCs w:val="22"/>
        </w:rPr>
      </w:pPr>
    </w:p>
    <w:p w14:paraId="24E0DDFC" w14:textId="25547E15" w:rsidR="005A06C8" w:rsidRPr="0044558F" w:rsidRDefault="005A06C8" w:rsidP="0044558F">
      <w:pPr>
        <w:rPr>
          <w:rFonts w:ascii="Gill Sans MT" w:hAnsi="Gill Sans MT"/>
          <w:sz w:val="22"/>
          <w:szCs w:val="22"/>
        </w:rPr>
      </w:pPr>
      <w:r w:rsidRPr="0044558F">
        <w:rPr>
          <w:rFonts w:ascii="Gill Sans MT" w:hAnsi="Gill Sans MT"/>
          <w:i/>
          <w:iCs/>
          <w:sz w:val="22"/>
          <w:szCs w:val="22"/>
        </w:rPr>
        <w:lastRenderedPageBreak/>
        <w:t>Facts: </w:t>
      </w:r>
      <w:r w:rsidRPr="0044558F">
        <w:rPr>
          <w:rFonts w:ascii="Gill Sans MT" w:hAnsi="Gill Sans MT"/>
          <w:sz w:val="22"/>
          <w:szCs w:val="22"/>
        </w:rPr>
        <w:t> </w:t>
      </w:r>
    </w:p>
    <w:p w14:paraId="61B0D680" w14:textId="7B36E19E" w:rsidR="005A06C8" w:rsidRPr="0044558F" w:rsidRDefault="005A06C8" w:rsidP="0044558F">
      <w:pPr>
        <w:pStyle w:val="ListParagraph"/>
        <w:rPr>
          <w:rFonts w:ascii="Gill Sans MT" w:hAnsi="Gill Sans MT"/>
          <w:sz w:val="22"/>
          <w:szCs w:val="22"/>
        </w:rPr>
      </w:pPr>
      <w:r w:rsidRPr="0044558F">
        <w:rPr>
          <w:rFonts w:ascii="Gill Sans MT" w:hAnsi="Gill Sans MT"/>
          <w:sz w:val="22"/>
          <w:szCs w:val="22"/>
        </w:rPr>
        <w:t>McKinsey &amp; Co. (Phils.)</w:t>
      </w:r>
      <w:r w:rsidR="00D63D76" w:rsidRPr="0044558F">
        <w:rPr>
          <w:rFonts w:ascii="Gill Sans MT" w:hAnsi="Gill Sans MT"/>
          <w:sz w:val="22"/>
          <w:szCs w:val="22"/>
        </w:rPr>
        <w:t xml:space="preserve"> (</w:t>
      </w:r>
      <w:r w:rsidR="003D5DFC" w:rsidRPr="0044558F">
        <w:rPr>
          <w:rFonts w:ascii="Gill Sans MT" w:hAnsi="Gill Sans MT"/>
          <w:sz w:val="22"/>
          <w:szCs w:val="22"/>
        </w:rPr>
        <w:t>“</w:t>
      </w:r>
      <w:r w:rsidR="00D63D76" w:rsidRPr="0044558F">
        <w:rPr>
          <w:rFonts w:ascii="Gill Sans MT" w:hAnsi="Gill Sans MT"/>
          <w:sz w:val="22"/>
          <w:szCs w:val="22"/>
        </w:rPr>
        <w:t>McKinsey</w:t>
      </w:r>
      <w:r w:rsidR="003D5DFC" w:rsidRPr="0044558F">
        <w:rPr>
          <w:rFonts w:ascii="Gill Sans MT" w:hAnsi="Gill Sans MT"/>
          <w:sz w:val="22"/>
          <w:szCs w:val="22"/>
        </w:rPr>
        <w:t>”</w:t>
      </w:r>
      <w:r w:rsidR="00D63D76" w:rsidRPr="0044558F">
        <w:rPr>
          <w:rFonts w:ascii="Gill Sans MT" w:hAnsi="Gill Sans MT"/>
          <w:sz w:val="22"/>
          <w:szCs w:val="22"/>
        </w:rPr>
        <w:t>)</w:t>
      </w:r>
      <w:r w:rsidRPr="0044558F">
        <w:rPr>
          <w:rFonts w:ascii="Gill Sans MT" w:hAnsi="Gill Sans MT"/>
          <w:sz w:val="22"/>
          <w:szCs w:val="22"/>
        </w:rPr>
        <w:t xml:space="preserve"> filed with the BIR an administrative claim for refund or issuance of tax credit certificate (</w:t>
      </w:r>
      <w:r w:rsidR="003D5DFC" w:rsidRPr="0044558F">
        <w:rPr>
          <w:rFonts w:ascii="Gill Sans MT" w:hAnsi="Gill Sans MT"/>
          <w:sz w:val="22"/>
          <w:szCs w:val="22"/>
        </w:rPr>
        <w:t>“</w:t>
      </w:r>
      <w:r w:rsidRPr="0044558F">
        <w:rPr>
          <w:rFonts w:ascii="Gill Sans MT" w:hAnsi="Gill Sans MT"/>
          <w:sz w:val="22"/>
          <w:szCs w:val="22"/>
        </w:rPr>
        <w:t>TCC</w:t>
      </w:r>
      <w:r w:rsidR="003D5DFC" w:rsidRPr="0044558F">
        <w:rPr>
          <w:rFonts w:ascii="Gill Sans MT" w:hAnsi="Gill Sans MT"/>
          <w:sz w:val="22"/>
          <w:szCs w:val="22"/>
        </w:rPr>
        <w:t>”</w:t>
      </w:r>
      <w:r w:rsidRPr="0044558F">
        <w:rPr>
          <w:rFonts w:ascii="Gill Sans MT" w:hAnsi="Gill Sans MT"/>
          <w:sz w:val="22"/>
          <w:szCs w:val="22"/>
        </w:rPr>
        <w:t>) for excess and unutilized creditable taxes (</w:t>
      </w:r>
      <w:r w:rsidR="003D5DFC" w:rsidRPr="0044558F">
        <w:rPr>
          <w:rFonts w:ascii="Gill Sans MT" w:hAnsi="Gill Sans MT"/>
          <w:sz w:val="22"/>
          <w:szCs w:val="22"/>
        </w:rPr>
        <w:t>“</w:t>
      </w:r>
      <w:r w:rsidRPr="0044558F">
        <w:rPr>
          <w:rFonts w:ascii="Gill Sans MT" w:hAnsi="Gill Sans MT"/>
          <w:sz w:val="22"/>
          <w:szCs w:val="22"/>
        </w:rPr>
        <w:t>CWTs</w:t>
      </w:r>
      <w:r w:rsidR="003D5DFC" w:rsidRPr="0044558F">
        <w:rPr>
          <w:rFonts w:ascii="Gill Sans MT" w:hAnsi="Gill Sans MT"/>
          <w:sz w:val="22"/>
          <w:szCs w:val="22"/>
        </w:rPr>
        <w:t>”</w:t>
      </w:r>
      <w:r w:rsidRPr="0044558F">
        <w:rPr>
          <w:rFonts w:ascii="Gill Sans MT" w:hAnsi="Gill Sans MT"/>
          <w:sz w:val="22"/>
          <w:szCs w:val="22"/>
        </w:rPr>
        <w:t>)</w:t>
      </w:r>
      <w:r w:rsidR="006C774F" w:rsidRPr="0044558F">
        <w:rPr>
          <w:rFonts w:ascii="Gill Sans MT" w:hAnsi="Gill Sans MT"/>
          <w:sz w:val="22"/>
          <w:szCs w:val="22"/>
        </w:rPr>
        <w:t xml:space="preserve"> </w:t>
      </w:r>
      <w:r w:rsidRPr="0044558F">
        <w:rPr>
          <w:rFonts w:ascii="Gill Sans MT" w:hAnsi="Gill Sans MT"/>
          <w:sz w:val="22"/>
          <w:szCs w:val="22"/>
        </w:rPr>
        <w:t>for calendar year</w:t>
      </w:r>
      <w:r w:rsidR="00C5776B" w:rsidRPr="0044558F">
        <w:rPr>
          <w:rFonts w:ascii="Gill Sans MT" w:hAnsi="Gill Sans MT"/>
          <w:sz w:val="22"/>
          <w:szCs w:val="22"/>
        </w:rPr>
        <w:t>s</w:t>
      </w:r>
      <w:r w:rsidRPr="0044558F">
        <w:rPr>
          <w:rFonts w:ascii="Gill Sans MT" w:hAnsi="Gill Sans MT"/>
          <w:sz w:val="22"/>
          <w:szCs w:val="22"/>
        </w:rPr>
        <w:t xml:space="preserve"> 2015 and 2016. </w:t>
      </w:r>
    </w:p>
    <w:p w14:paraId="4F945D89" w14:textId="77777777" w:rsidR="00814F5A" w:rsidRPr="0044558F" w:rsidRDefault="00814F5A" w:rsidP="0044558F">
      <w:pPr>
        <w:pStyle w:val="ListParagraph"/>
        <w:rPr>
          <w:rFonts w:ascii="Gill Sans MT" w:hAnsi="Gill Sans MT"/>
          <w:sz w:val="22"/>
          <w:szCs w:val="22"/>
        </w:rPr>
      </w:pPr>
    </w:p>
    <w:p w14:paraId="245DD6C9" w14:textId="41B50D29" w:rsidR="005A06C8" w:rsidRPr="0044558F" w:rsidRDefault="005A06C8" w:rsidP="0044558F">
      <w:pPr>
        <w:pStyle w:val="ListParagraph"/>
        <w:rPr>
          <w:rFonts w:ascii="Gill Sans MT" w:hAnsi="Gill Sans MT"/>
          <w:sz w:val="22"/>
          <w:szCs w:val="22"/>
        </w:rPr>
      </w:pPr>
      <w:r w:rsidRPr="0044558F">
        <w:rPr>
          <w:rFonts w:ascii="Gill Sans MT" w:hAnsi="Gill Sans MT"/>
          <w:sz w:val="22"/>
          <w:szCs w:val="22"/>
        </w:rPr>
        <w:t xml:space="preserve">Thereafter, McKinsey filed a Petition for Review before the </w:t>
      </w:r>
      <w:r w:rsidR="00C5776B" w:rsidRPr="0044558F">
        <w:rPr>
          <w:rFonts w:ascii="Gill Sans MT" w:hAnsi="Gill Sans MT"/>
          <w:sz w:val="22"/>
          <w:szCs w:val="22"/>
        </w:rPr>
        <w:t>CTA</w:t>
      </w:r>
      <w:r w:rsidRPr="0044558F">
        <w:rPr>
          <w:rFonts w:ascii="Gill Sans MT" w:hAnsi="Gill Sans MT"/>
          <w:sz w:val="22"/>
          <w:szCs w:val="22"/>
        </w:rPr>
        <w:t xml:space="preserve">. The CIR </w:t>
      </w:r>
      <w:r w:rsidR="00C5776B" w:rsidRPr="0044558F">
        <w:rPr>
          <w:rFonts w:ascii="Gill Sans MT" w:hAnsi="Gill Sans MT"/>
          <w:sz w:val="22"/>
          <w:szCs w:val="22"/>
        </w:rPr>
        <w:t xml:space="preserve">argued </w:t>
      </w:r>
      <w:r w:rsidRPr="0044558F">
        <w:rPr>
          <w:rFonts w:ascii="Gill Sans MT" w:hAnsi="Gill Sans MT"/>
          <w:sz w:val="22"/>
          <w:szCs w:val="22"/>
        </w:rPr>
        <w:t>that the Petition for Review should be dismissed for failure to exhaust administrative remedy and that McKinsey</w:t>
      </w:r>
      <w:r w:rsidR="00C5776B" w:rsidRPr="0044558F">
        <w:rPr>
          <w:rFonts w:ascii="Gill Sans MT" w:hAnsi="Gill Sans MT"/>
          <w:sz w:val="22"/>
          <w:szCs w:val="22"/>
        </w:rPr>
        <w:t xml:space="preserve">’s </w:t>
      </w:r>
      <w:r w:rsidRPr="0044558F">
        <w:rPr>
          <w:rFonts w:ascii="Gill Sans MT" w:hAnsi="Gill Sans MT"/>
          <w:sz w:val="22"/>
          <w:szCs w:val="22"/>
        </w:rPr>
        <w:t>claim for refund or issuance of tax credit were not fully substantiated by proper documents.  CIR further insists that the certificates of creditable tax withheld do not constitute conclusive evidence of payment and remittance to the BIR and that the testimonies of the various payors and withholding agents are required to prove remittance. </w:t>
      </w:r>
    </w:p>
    <w:p w14:paraId="34120859" w14:textId="77777777" w:rsidR="00814F5A" w:rsidRPr="0044558F" w:rsidRDefault="00814F5A" w:rsidP="0044558F">
      <w:pPr>
        <w:rPr>
          <w:rFonts w:ascii="Gill Sans MT" w:hAnsi="Gill Sans MT"/>
          <w:i/>
          <w:iCs/>
          <w:sz w:val="22"/>
          <w:szCs w:val="22"/>
        </w:rPr>
      </w:pPr>
    </w:p>
    <w:p w14:paraId="571FE04B" w14:textId="06B3A01C" w:rsidR="005A06C8" w:rsidRPr="0044558F" w:rsidRDefault="005A06C8" w:rsidP="0044558F">
      <w:pPr>
        <w:rPr>
          <w:rFonts w:ascii="Gill Sans MT" w:hAnsi="Gill Sans MT"/>
          <w:sz w:val="22"/>
          <w:szCs w:val="22"/>
        </w:rPr>
      </w:pPr>
      <w:r w:rsidRPr="0044558F">
        <w:rPr>
          <w:rFonts w:ascii="Gill Sans MT" w:hAnsi="Gill Sans MT"/>
          <w:i/>
          <w:iCs/>
          <w:sz w:val="22"/>
          <w:szCs w:val="22"/>
        </w:rPr>
        <w:t>Issue:</w:t>
      </w:r>
      <w:r w:rsidRPr="0044558F">
        <w:rPr>
          <w:rFonts w:ascii="Gill Sans MT" w:hAnsi="Gill Sans MT"/>
          <w:sz w:val="22"/>
          <w:szCs w:val="22"/>
        </w:rPr>
        <w:t> </w:t>
      </w:r>
    </w:p>
    <w:p w14:paraId="7CEC8A7D" w14:textId="59C6C213" w:rsidR="005A06C8" w:rsidRPr="0044558F" w:rsidRDefault="005A06C8" w:rsidP="0044558F">
      <w:pPr>
        <w:pStyle w:val="ListParagraph"/>
        <w:rPr>
          <w:rFonts w:ascii="Gill Sans MT" w:hAnsi="Gill Sans MT"/>
          <w:sz w:val="22"/>
          <w:szCs w:val="22"/>
        </w:rPr>
      </w:pPr>
      <w:r w:rsidRPr="0044558F">
        <w:rPr>
          <w:rFonts w:ascii="Gill Sans MT" w:hAnsi="Gill Sans MT"/>
          <w:sz w:val="22"/>
          <w:szCs w:val="22"/>
        </w:rPr>
        <w:t>Is McKinsey</w:t>
      </w:r>
      <w:r w:rsidR="00C5776B" w:rsidRPr="0044558F">
        <w:rPr>
          <w:rFonts w:ascii="Gill Sans MT" w:hAnsi="Gill Sans MT"/>
          <w:sz w:val="22"/>
          <w:szCs w:val="22"/>
        </w:rPr>
        <w:t>’s</w:t>
      </w:r>
      <w:r w:rsidRPr="0044558F">
        <w:rPr>
          <w:rFonts w:ascii="Gill Sans MT" w:hAnsi="Gill Sans MT"/>
          <w:sz w:val="22"/>
          <w:szCs w:val="22"/>
        </w:rPr>
        <w:t xml:space="preserve"> excess and unutilized CWT duly substantiated by documentary evidence? </w:t>
      </w:r>
    </w:p>
    <w:p w14:paraId="1989D72C" w14:textId="77777777" w:rsidR="005A06C8" w:rsidRPr="0044558F" w:rsidRDefault="005A06C8" w:rsidP="0044558F">
      <w:pPr>
        <w:pStyle w:val="ListParagraph"/>
        <w:ind w:firstLine="720"/>
        <w:rPr>
          <w:rFonts w:ascii="Gill Sans MT" w:hAnsi="Gill Sans MT"/>
          <w:sz w:val="22"/>
          <w:szCs w:val="22"/>
        </w:rPr>
      </w:pPr>
    </w:p>
    <w:p w14:paraId="58106CE7" w14:textId="77777777" w:rsidR="005A06C8" w:rsidRPr="0044558F" w:rsidRDefault="005A06C8" w:rsidP="0044558F">
      <w:pPr>
        <w:rPr>
          <w:rFonts w:ascii="Gill Sans MT" w:hAnsi="Gill Sans MT"/>
          <w:sz w:val="22"/>
          <w:szCs w:val="22"/>
        </w:rPr>
      </w:pPr>
      <w:r w:rsidRPr="0044558F">
        <w:rPr>
          <w:rFonts w:ascii="Gill Sans MT" w:hAnsi="Gill Sans MT"/>
          <w:i/>
          <w:iCs/>
          <w:sz w:val="22"/>
          <w:szCs w:val="22"/>
        </w:rPr>
        <w:t>Ruling:</w:t>
      </w:r>
      <w:r w:rsidRPr="0044558F">
        <w:rPr>
          <w:rFonts w:ascii="Gill Sans MT" w:hAnsi="Gill Sans MT"/>
          <w:sz w:val="22"/>
          <w:szCs w:val="22"/>
        </w:rPr>
        <w:t> </w:t>
      </w:r>
    </w:p>
    <w:p w14:paraId="66DF95E1" w14:textId="77777777" w:rsidR="00601A30" w:rsidRPr="0044558F" w:rsidRDefault="00601A30" w:rsidP="0044558F">
      <w:pPr>
        <w:pStyle w:val="ListParagraph"/>
        <w:rPr>
          <w:rFonts w:ascii="Gill Sans MT" w:hAnsi="Gill Sans MT"/>
          <w:sz w:val="22"/>
          <w:szCs w:val="22"/>
        </w:rPr>
      </w:pPr>
      <w:r w:rsidRPr="0044558F">
        <w:rPr>
          <w:rFonts w:ascii="Gill Sans MT" w:hAnsi="Gill Sans MT"/>
          <w:sz w:val="22"/>
          <w:szCs w:val="22"/>
        </w:rPr>
        <w:t>Yes.</w:t>
      </w:r>
    </w:p>
    <w:p w14:paraId="61C3F6F3" w14:textId="77777777" w:rsidR="00601A30" w:rsidRPr="0044558F" w:rsidRDefault="00601A30" w:rsidP="0044558F">
      <w:pPr>
        <w:pStyle w:val="ListParagraph"/>
        <w:rPr>
          <w:rFonts w:ascii="Gill Sans MT" w:hAnsi="Gill Sans MT"/>
          <w:sz w:val="22"/>
          <w:szCs w:val="22"/>
        </w:rPr>
      </w:pPr>
    </w:p>
    <w:p w14:paraId="092EC36C" w14:textId="1A025766" w:rsidR="005A06C8" w:rsidRPr="0044558F" w:rsidRDefault="005A06C8" w:rsidP="0044558F">
      <w:pPr>
        <w:pStyle w:val="ListParagraph"/>
        <w:rPr>
          <w:rFonts w:ascii="Gill Sans MT" w:hAnsi="Gill Sans MT"/>
          <w:sz w:val="22"/>
          <w:szCs w:val="22"/>
        </w:rPr>
      </w:pPr>
      <w:r w:rsidRPr="0044558F">
        <w:rPr>
          <w:rFonts w:ascii="Gill Sans MT" w:hAnsi="Gill Sans MT"/>
          <w:sz w:val="22"/>
          <w:szCs w:val="22"/>
        </w:rPr>
        <w:t xml:space="preserve">In </w:t>
      </w:r>
      <w:r w:rsidR="007117F2" w:rsidRPr="0044558F">
        <w:rPr>
          <w:rFonts w:ascii="Gill Sans MT" w:hAnsi="Gill Sans MT"/>
          <w:i/>
          <w:iCs/>
          <w:sz w:val="22"/>
          <w:szCs w:val="22"/>
        </w:rPr>
        <w:t>CIR</w:t>
      </w:r>
      <w:r w:rsidRPr="0044558F">
        <w:rPr>
          <w:rFonts w:ascii="Gill Sans MT" w:hAnsi="Gill Sans MT"/>
          <w:i/>
          <w:iCs/>
          <w:sz w:val="22"/>
          <w:szCs w:val="22"/>
        </w:rPr>
        <w:t xml:space="preserve"> vs. Philippine National Bank</w:t>
      </w:r>
      <w:r w:rsidRPr="0044558F">
        <w:rPr>
          <w:rFonts w:ascii="Gill Sans MT" w:hAnsi="Gill Sans MT"/>
          <w:sz w:val="22"/>
          <w:szCs w:val="22"/>
        </w:rPr>
        <w:t>, the Supreme Court held that proof of actual remittance is not a condition to claim for a refund of unutilized tax credits. Under Secs</w:t>
      </w:r>
      <w:r w:rsidR="007117F2" w:rsidRPr="0044558F">
        <w:rPr>
          <w:rFonts w:ascii="Gill Sans MT" w:hAnsi="Gill Sans MT"/>
          <w:sz w:val="22"/>
          <w:szCs w:val="22"/>
        </w:rPr>
        <w:t>.</w:t>
      </w:r>
      <w:r w:rsidRPr="0044558F">
        <w:rPr>
          <w:rFonts w:ascii="Gill Sans MT" w:hAnsi="Gill Sans MT"/>
          <w:sz w:val="22"/>
          <w:szCs w:val="22"/>
        </w:rPr>
        <w:t xml:space="preserve"> 57 and 58 of the Tax Code, it is the payor-withholding agent, and not the payee-refund claimant, who is vested with the responsibility of withholding and remitting income taxes. </w:t>
      </w:r>
    </w:p>
    <w:p w14:paraId="3C6C2A51" w14:textId="77777777" w:rsidR="00814F5A" w:rsidRPr="0044558F" w:rsidRDefault="00814F5A" w:rsidP="0044558F">
      <w:pPr>
        <w:pStyle w:val="ListParagraph"/>
        <w:rPr>
          <w:rFonts w:ascii="Gill Sans MT" w:hAnsi="Gill Sans MT"/>
          <w:sz w:val="22"/>
          <w:szCs w:val="22"/>
        </w:rPr>
      </w:pPr>
    </w:p>
    <w:p w14:paraId="75705D57" w14:textId="6CDCF5A9" w:rsidR="005A06C8" w:rsidRPr="0044558F" w:rsidRDefault="005A06C8" w:rsidP="0044558F">
      <w:pPr>
        <w:pStyle w:val="ListParagraph"/>
        <w:rPr>
          <w:rFonts w:ascii="Gill Sans MT" w:hAnsi="Gill Sans MT"/>
          <w:sz w:val="22"/>
          <w:szCs w:val="22"/>
        </w:rPr>
      </w:pPr>
      <w:r w:rsidRPr="0044558F">
        <w:rPr>
          <w:rFonts w:ascii="Gill Sans MT" w:hAnsi="Gill Sans MT"/>
          <w:sz w:val="22"/>
          <w:szCs w:val="22"/>
        </w:rPr>
        <w:t xml:space="preserve">The Certificates of Creditable Tax Withheld at Source issued by the withholding agents of the government are prima facie proof of actual payment by </w:t>
      </w:r>
      <w:r w:rsidR="00852D0E" w:rsidRPr="0044558F">
        <w:rPr>
          <w:rFonts w:ascii="Gill Sans MT" w:hAnsi="Gill Sans MT"/>
          <w:sz w:val="22"/>
          <w:szCs w:val="22"/>
        </w:rPr>
        <w:t>McKinsey</w:t>
      </w:r>
      <w:r w:rsidRPr="0044558F">
        <w:rPr>
          <w:rFonts w:ascii="Gill Sans MT" w:hAnsi="Gill Sans MT"/>
          <w:sz w:val="22"/>
          <w:szCs w:val="22"/>
        </w:rPr>
        <w:t xml:space="preserve"> to the government itself through said agents. </w:t>
      </w:r>
      <w:r w:rsidR="001F05A1" w:rsidRPr="0044558F">
        <w:rPr>
          <w:rFonts w:ascii="Gill Sans MT" w:hAnsi="Gill Sans MT"/>
          <w:sz w:val="22"/>
          <w:szCs w:val="22"/>
        </w:rPr>
        <w:t>The CTA stressed</w:t>
      </w:r>
      <w:r w:rsidRPr="0044558F">
        <w:rPr>
          <w:rFonts w:ascii="Gill Sans MT" w:hAnsi="Gill Sans MT"/>
          <w:sz w:val="22"/>
          <w:szCs w:val="22"/>
        </w:rPr>
        <w:t xml:space="preserve"> that the pertinent provisions of law and the established jurisprudence evidently demonstrate that there is no need for the claimant, respondent in this case, to prove actual remittance by the withholding agent (payor) to the BIR. It is not necessary for the person who executed and prepared the certificate of creditable tax withheld at source to be presented and to testify personally to prove the authenticity of the certificates. The certificate of creditable tax withheld at source is the competent proof to establish that taxes are withheld. </w:t>
      </w:r>
    </w:p>
    <w:p w14:paraId="129DD806" w14:textId="77777777" w:rsidR="005A06C8" w:rsidRPr="0044558F" w:rsidRDefault="005A06C8" w:rsidP="0044558F">
      <w:pPr>
        <w:jc w:val="both"/>
        <w:rPr>
          <w:rFonts w:ascii="Gill Sans MT" w:eastAsia="Gill Sans MT" w:hAnsi="Gill Sans MT" w:cs="Gill Sans MT"/>
          <w:sz w:val="22"/>
          <w:szCs w:val="22"/>
        </w:rPr>
      </w:pPr>
    </w:p>
    <w:p w14:paraId="1380B571" w14:textId="2672635C" w:rsidR="00DE1181" w:rsidRPr="0044558F" w:rsidRDefault="00000000" w:rsidP="0044558F">
      <w:pPr>
        <w:pStyle w:val="paragraph"/>
        <w:spacing w:before="0" w:beforeAutospacing="0" w:after="0" w:afterAutospacing="0"/>
        <w:textAlignment w:val="baseline"/>
        <w:rPr>
          <w:rStyle w:val="normaltextrun"/>
          <w:rFonts w:ascii="Gill Sans MT" w:hAnsi="Gill Sans MT" w:cs="Gill Sans"/>
          <w:b/>
          <w:bCs/>
          <w:lang w:val="en-US"/>
        </w:rPr>
      </w:pPr>
      <w:hyperlink r:id="rId45" w:tgtFrame="_blank" w:history="1">
        <w:r w:rsidR="00262ADF" w:rsidRPr="0044558F">
          <w:rPr>
            <w:rStyle w:val="normaltextrun"/>
            <w:rFonts w:ascii="Gill Sans MT" w:hAnsi="Gill Sans MT" w:cs="Gill Sans"/>
            <w:b/>
            <w:bCs/>
            <w:u w:val="single"/>
            <w:lang w:val="en-US"/>
          </w:rPr>
          <w:t>Nippon Express Philippines Corporation v. C</w:t>
        </w:r>
        <w:r w:rsidR="00DE1181" w:rsidRPr="0044558F">
          <w:rPr>
            <w:rStyle w:val="normaltextrun"/>
            <w:rFonts w:ascii="Gill Sans MT" w:hAnsi="Gill Sans MT" w:cs="Gill Sans"/>
            <w:b/>
            <w:bCs/>
            <w:u w:val="single"/>
            <w:lang w:val="en-US"/>
          </w:rPr>
          <w:t xml:space="preserve">ommissioner of </w:t>
        </w:r>
        <w:r w:rsidR="00262ADF" w:rsidRPr="0044558F">
          <w:rPr>
            <w:rStyle w:val="normaltextrun"/>
            <w:rFonts w:ascii="Gill Sans MT" w:hAnsi="Gill Sans MT" w:cs="Gill Sans"/>
            <w:b/>
            <w:bCs/>
            <w:u w:val="single"/>
            <w:lang w:val="en-US"/>
          </w:rPr>
          <w:t>I</w:t>
        </w:r>
        <w:r w:rsidR="00DE1181" w:rsidRPr="0044558F">
          <w:rPr>
            <w:rStyle w:val="normaltextrun"/>
            <w:rFonts w:ascii="Gill Sans MT" w:hAnsi="Gill Sans MT" w:cs="Gill Sans"/>
            <w:b/>
            <w:bCs/>
            <w:u w:val="single"/>
            <w:lang w:val="en-US"/>
          </w:rPr>
          <w:t xml:space="preserve">nternal </w:t>
        </w:r>
        <w:r w:rsidR="00262ADF" w:rsidRPr="0044558F">
          <w:rPr>
            <w:rStyle w:val="normaltextrun"/>
            <w:rFonts w:ascii="Gill Sans MT" w:hAnsi="Gill Sans MT" w:cs="Gill Sans"/>
            <w:b/>
            <w:bCs/>
            <w:u w:val="single"/>
            <w:lang w:val="en-US"/>
          </w:rPr>
          <w:t>R</w:t>
        </w:r>
      </w:hyperlink>
      <w:r w:rsidR="00DE1181" w:rsidRPr="0044558F">
        <w:rPr>
          <w:rStyle w:val="normaltextrun"/>
          <w:rFonts w:ascii="Gill Sans MT" w:hAnsi="Gill Sans MT" w:cs="Gill Sans"/>
          <w:b/>
          <w:bCs/>
          <w:u w:val="single"/>
          <w:lang w:val="en-US"/>
        </w:rPr>
        <w:t>evenue</w:t>
      </w:r>
    </w:p>
    <w:p w14:paraId="5A9425DB" w14:textId="3F113DE8" w:rsidR="00262ADF" w:rsidRPr="0044558F" w:rsidRDefault="00262ADF" w:rsidP="0044558F">
      <w:pPr>
        <w:pStyle w:val="paragraph"/>
        <w:spacing w:before="0" w:beforeAutospacing="0" w:after="0" w:afterAutospacing="0"/>
        <w:textAlignment w:val="baseline"/>
        <w:rPr>
          <w:rStyle w:val="eop"/>
          <w:rFonts w:ascii="Gill Sans MT" w:hAnsi="Gill Sans MT"/>
        </w:rPr>
      </w:pPr>
      <w:r w:rsidRPr="0044558F">
        <w:rPr>
          <w:rStyle w:val="normaltextrun"/>
          <w:rFonts w:ascii="Gill Sans MT" w:hAnsi="Gill Sans MT" w:cs="Gill Sans"/>
          <w:lang w:val="en-US"/>
        </w:rPr>
        <w:t>CTA EB No. 2506, February 15, 2023</w:t>
      </w:r>
      <w:r w:rsidRPr="0044558F">
        <w:rPr>
          <w:rStyle w:val="eop"/>
          <w:rFonts w:ascii="Gill Sans MT" w:hAnsi="Gill Sans MT" w:cs="Gill Sans"/>
        </w:rPr>
        <w:t> </w:t>
      </w:r>
    </w:p>
    <w:p w14:paraId="007D2817" w14:textId="77777777" w:rsidR="00262ADF" w:rsidRPr="0044558F" w:rsidRDefault="00262ADF" w:rsidP="0044558F">
      <w:pPr>
        <w:pStyle w:val="paragraph"/>
        <w:spacing w:before="0" w:beforeAutospacing="0" w:after="0" w:afterAutospacing="0"/>
        <w:ind w:left="1080"/>
        <w:textAlignment w:val="baseline"/>
        <w:rPr>
          <w:rFonts w:ascii="Gill Sans MT" w:hAnsi="Gill Sans MT"/>
        </w:rPr>
      </w:pPr>
    </w:p>
    <w:p w14:paraId="46EAA972" w14:textId="5C42651E" w:rsidR="00601A30" w:rsidRPr="0044558F" w:rsidRDefault="00262ADF" w:rsidP="0044558F">
      <w:pPr>
        <w:pStyle w:val="paragraph"/>
        <w:spacing w:before="0" w:beforeAutospacing="0" w:after="0" w:afterAutospacing="0"/>
        <w:textAlignment w:val="baseline"/>
        <w:rPr>
          <w:rStyle w:val="eop"/>
          <w:rFonts w:ascii="Gill Sans MT" w:hAnsi="Gill Sans MT" w:cs="Gill Sans"/>
        </w:rPr>
      </w:pPr>
      <w:r w:rsidRPr="0044558F">
        <w:rPr>
          <w:rStyle w:val="normaltextrun"/>
          <w:rFonts w:ascii="Gill Sans MT" w:hAnsi="Gill Sans MT" w:cs="Gill Sans"/>
          <w:i/>
          <w:iCs/>
          <w:lang w:val="en-US"/>
        </w:rPr>
        <w:t xml:space="preserve">(The BIR has ninety (90) days from date of submission of the official receipts or invoices and other supporting documents, to decide on the taxpayer's administrative claim for input VAT refund. To validly seek redress before the </w:t>
      </w:r>
      <w:r w:rsidR="006C774F" w:rsidRPr="0044558F">
        <w:rPr>
          <w:rStyle w:val="normaltextrun"/>
          <w:rFonts w:ascii="Gill Sans MT" w:hAnsi="Gill Sans MT" w:cs="Gill Sans"/>
          <w:i/>
          <w:iCs/>
          <w:lang w:val="en-US"/>
        </w:rPr>
        <w:t xml:space="preserve">CTA </w:t>
      </w:r>
      <w:r w:rsidRPr="0044558F">
        <w:rPr>
          <w:rStyle w:val="normaltextrun"/>
          <w:rFonts w:ascii="Gill Sans MT" w:hAnsi="Gill Sans MT" w:cs="Gill Sans"/>
          <w:i/>
          <w:iCs/>
          <w:lang w:val="en-US"/>
        </w:rPr>
        <w:t>Division, the taxpayer must file a Petition for Review, within thirty (30) days from the receipt of an adverse decision rendered within said ninety (90)-day period, or within thirty (30) days after the lapse of such ninety (90)-day period, whichever comes earlier. The CIR's decision received outside said 90-day period to decide an administrative claim for input VAT refund, is not the adverse decision appealable to the CTA Division.)</w:t>
      </w:r>
      <w:r w:rsidRPr="0044558F">
        <w:rPr>
          <w:rStyle w:val="eop"/>
          <w:rFonts w:ascii="Gill Sans MT" w:hAnsi="Gill Sans MT" w:cs="Gill Sans"/>
        </w:rPr>
        <w:t> </w:t>
      </w:r>
    </w:p>
    <w:p w14:paraId="252BB137" w14:textId="77777777" w:rsidR="00601A30" w:rsidRPr="0044558F" w:rsidRDefault="00601A30" w:rsidP="0044558F">
      <w:pPr>
        <w:pStyle w:val="paragraph"/>
        <w:spacing w:before="0" w:beforeAutospacing="0" w:after="0" w:afterAutospacing="0"/>
        <w:textAlignment w:val="baseline"/>
        <w:rPr>
          <w:rFonts w:ascii="Gill Sans MT" w:hAnsi="Gill Sans MT" w:cs="Gill Sans"/>
        </w:rPr>
      </w:pPr>
    </w:p>
    <w:p w14:paraId="496164B0" w14:textId="77777777" w:rsidR="00262ADF" w:rsidRPr="0044558F" w:rsidRDefault="00262ADF" w:rsidP="0044558F">
      <w:pPr>
        <w:pStyle w:val="paragraph"/>
        <w:spacing w:before="0" w:beforeAutospacing="0" w:after="0" w:afterAutospacing="0"/>
        <w:textAlignment w:val="baseline"/>
        <w:rPr>
          <w:rFonts w:ascii="Gill Sans MT" w:hAnsi="Gill Sans MT" w:cs="Gill Sans"/>
        </w:rPr>
      </w:pPr>
      <w:r w:rsidRPr="0044558F">
        <w:rPr>
          <w:rStyle w:val="normaltextrun"/>
          <w:rFonts w:ascii="Gill Sans MT" w:hAnsi="Gill Sans MT" w:cs="Gill Sans"/>
          <w:i/>
          <w:iCs/>
          <w:lang w:val="en-US"/>
        </w:rPr>
        <w:t>Facts:</w:t>
      </w:r>
      <w:r w:rsidRPr="0044558F">
        <w:rPr>
          <w:rStyle w:val="eop"/>
          <w:rFonts w:ascii="Gill Sans MT" w:hAnsi="Gill Sans MT" w:cs="Gill Sans"/>
        </w:rPr>
        <w:t> </w:t>
      </w:r>
    </w:p>
    <w:p w14:paraId="386091D3" w14:textId="5BED55A5" w:rsidR="00262ADF" w:rsidRPr="0044558F" w:rsidRDefault="00262ADF" w:rsidP="0044558F">
      <w:pPr>
        <w:pStyle w:val="ListParagraph"/>
        <w:rPr>
          <w:rFonts w:ascii="Gill Sans MT" w:hAnsi="Gill Sans MT"/>
          <w:sz w:val="22"/>
          <w:szCs w:val="22"/>
        </w:rPr>
      </w:pPr>
      <w:r w:rsidRPr="0044558F">
        <w:rPr>
          <w:rStyle w:val="normaltextrun"/>
          <w:rFonts w:ascii="Gill Sans MT" w:hAnsi="Gill Sans MT" w:cs="Gill Sans"/>
          <w:sz w:val="22"/>
          <w:szCs w:val="22"/>
        </w:rPr>
        <w:t xml:space="preserve">On </w:t>
      </w:r>
      <w:r w:rsidRPr="0044558F">
        <w:rPr>
          <w:rFonts w:ascii="Gill Sans MT" w:hAnsi="Gill Sans MT"/>
          <w:sz w:val="22"/>
          <w:szCs w:val="22"/>
        </w:rPr>
        <w:t>March 29, 2019, Nippon Philippines Corporation (</w:t>
      </w:r>
      <w:r w:rsidR="00601A30" w:rsidRPr="0044558F">
        <w:rPr>
          <w:rFonts w:ascii="Gill Sans MT" w:hAnsi="Gill Sans MT"/>
          <w:sz w:val="22"/>
          <w:szCs w:val="22"/>
        </w:rPr>
        <w:t>“</w:t>
      </w:r>
      <w:r w:rsidRPr="0044558F">
        <w:rPr>
          <w:rFonts w:ascii="Gill Sans MT" w:hAnsi="Gill Sans MT"/>
          <w:sz w:val="22"/>
          <w:szCs w:val="22"/>
        </w:rPr>
        <w:t>Nippon</w:t>
      </w:r>
      <w:r w:rsidR="00601A30" w:rsidRPr="0044558F">
        <w:rPr>
          <w:rFonts w:ascii="Gill Sans MT" w:hAnsi="Gill Sans MT"/>
          <w:sz w:val="22"/>
          <w:szCs w:val="22"/>
        </w:rPr>
        <w:t>”</w:t>
      </w:r>
      <w:r w:rsidRPr="0044558F">
        <w:rPr>
          <w:rFonts w:ascii="Gill Sans MT" w:hAnsi="Gill Sans MT"/>
          <w:sz w:val="22"/>
          <w:szCs w:val="22"/>
        </w:rPr>
        <w:t>) filed an administrative claim for VAT refund representing the alleged unutilized input taxes attributable to its VAT zero-rated sales, covering the four (4) quarters of Taxable Year (TY) 2017. </w:t>
      </w:r>
    </w:p>
    <w:p w14:paraId="3EDFEFB0" w14:textId="77777777" w:rsidR="00262ADF" w:rsidRPr="0044558F" w:rsidRDefault="00262ADF" w:rsidP="0044558F">
      <w:pPr>
        <w:pStyle w:val="ListParagraph"/>
        <w:rPr>
          <w:rFonts w:ascii="Gill Sans MT" w:hAnsi="Gill Sans MT"/>
          <w:sz w:val="22"/>
          <w:szCs w:val="22"/>
        </w:rPr>
      </w:pPr>
    </w:p>
    <w:p w14:paraId="6BC715FB" w14:textId="7A2E08C3" w:rsidR="00262ADF" w:rsidRPr="0044558F" w:rsidRDefault="00262ADF" w:rsidP="0044558F">
      <w:pPr>
        <w:pStyle w:val="ListParagraph"/>
        <w:rPr>
          <w:rFonts w:ascii="Gill Sans MT" w:hAnsi="Gill Sans MT" w:cs="Gill Sans"/>
          <w:sz w:val="22"/>
          <w:szCs w:val="22"/>
        </w:rPr>
      </w:pPr>
      <w:r w:rsidRPr="0044558F">
        <w:rPr>
          <w:rFonts w:ascii="Gill Sans MT" w:hAnsi="Gill Sans MT"/>
          <w:sz w:val="22"/>
          <w:szCs w:val="22"/>
        </w:rPr>
        <w:t xml:space="preserve">On June 11, 2019, Nippon received a </w:t>
      </w:r>
      <w:r w:rsidR="000277D4" w:rsidRPr="0044558F">
        <w:rPr>
          <w:rFonts w:ascii="Gill Sans MT" w:hAnsi="Gill Sans MT"/>
          <w:sz w:val="22"/>
          <w:szCs w:val="22"/>
        </w:rPr>
        <w:t>l</w:t>
      </w:r>
      <w:r w:rsidRPr="0044558F">
        <w:rPr>
          <w:rFonts w:ascii="Gill Sans MT" w:hAnsi="Gill Sans MT"/>
          <w:sz w:val="22"/>
          <w:szCs w:val="22"/>
        </w:rPr>
        <w:t xml:space="preserve">etter dated May 30, </w:t>
      </w:r>
      <w:proofErr w:type="gramStart"/>
      <w:r w:rsidRPr="0044558F">
        <w:rPr>
          <w:rFonts w:ascii="Gill Sans MT" w:hAnsi="Gill Sans MT"/>
          <w:sz w:val="22"/>
          <w:szCs w:val="22"/>
        </w:rPr>
        <w:t>2019</w:t>
      </w:r>
      <w:proofErr w:type="gramEnd"/>
      <w:r w:rsidRPr="0044558F">
        <w:rPr>
          <w:rFonts w:ascii="Gill Sans MT" w:hAnsi="Gill Sans MT"/>
          <w:sz w:val="22"/>
          <w:szCs w:val="22"/>
        </w:rPr>
        <w:t xml:space="preserve"> </w:t>
      </w:r>
      <w:r w:rsidR="006C774F" w:rsidRPr="0044558F">
        <w:rPr>
          <w:rFonts w:ascii="Gill Sans MT" w:hAnsi="Gill Sans MT"/>
          <w:sz w:val="22"/>
          <w:szCs w:val="22"/>
        </w:rPr>
        <w:t xml:space="preserve">denying the request </w:t>
      </w:r>
      <w:r w:rsidRPr="0044558F">
        <w:rPr>
          <w:rFonts w:ascii="Gill Sans MT" w:hAnsi="Gill Sans MT"/>
          <w:sz w:val="22"/>
          <w:szCs w:val="22"/>
        </w:rPr>
        <w:t xml:space="preserve">issued by Teresita M. Dizon, OIC </w:t>
      </w:r>
      <w:r w:rsidR="00EB1822" w:rsidRPr="0044558F">
        <w:rPr>
          <w:rFonts w:ascii="Gill Sans MT" w:hAnsi="Gill Sans MT"/>
          <w:sz w:val="22"/>
          <w:szCs w:val="22"/>
        </w:rPr>
        <w:t>–</w:t>
      </w:r>
      <w:r w:rsidRPr="0044558F">
        <w:rPr>
          <w:rFonts w:ascii="Gill Sans MT" w:hAnsi="Gill Sans MT"/>
          <w:sz w:val="22"/>
          <w:szCs w:val="22"/>
        </w:rPr>
        <w:t xml:space="preserve"> Assistant Commissioner Large Taxpayers Service</w:t>
      </w:r>
      <w:r w:rsidR="00426366" w:rsidRPr="0044558F">
        <w:rPr>
          <w:rFonts w:ascii="Gill Sans MT" w:hAnsi="Gill Sans MT"/>
          <w:sz w:val="22"/>
          <w:szCs w:val="22"/>
        </w:rPr>
        <w:t xml:space="preserve"> (</w:t>
      </w:r>
      <w:r w:rsidR="00BF595D">
        <w:rPr>
          <w:rFonts w:ascii="Gill Sans MT" w:hAnsi="Gill Sans MT"/>
          <w:sz w:val="22"/>
          <w:szCs w:val="22"/>
        </w:rPr>
        <w:t>“</w:t>
      </w:r>
      <w:r w:rsidR="00426366" w:rsidRPr="0044558F">
        <w:rPr>
          <w:rStyle w:val="normaltextrun"/>
          <w:rFonts w:ascii="Gill Sans MT" w:hAnsi="Gill Sans MT" w:cs="Gill Sans"/>
          <w:sz w:val="22"/>
          <w:szCs w:val="22"/>
        </w:rPr>
        <w:t>OIC ACIR-LTS</w:t>
      </w:r>
      <w:r w:rsidR="00BF595D">
        <w:rPr>
          <w:rStyle w:val="normaltextrun"/>
          <w:rFonts w:ascii="Gill Sans MT" w:hAnsi="Gill Sans MT" w:cs="Gill Sans"/>
          <w:sz w:val="22"/>
          <w:szCs w:val="22"/>
        </w:rPr>
        <w:t>”</w:t>
      </w:r>
      <w:r w:rsidR="00426366" w:rsidRPr="0044558F">
        <w:rPr>
          <w:rStyle w:val="normaltextrun"/>
          <w:rFonts w:ascii="Gill Sans MT" w:hAnsi="Gill Sans MT" w:cs="Gill Sans"/>
          <w:sz w:val="22"/>
          <w:szCs w:val="22"/>
        </w:rPr>
        <w:t>)</w:t>
      </w:r>
      <w:r w:rsidRPr="0044558F">
        <w:rPr>
          <w:rFonts w:ascii="Gill Sans MT" w:hAnsi="Gill Sans MT"/>
          <w:sz w:val="22"/>
          <w:szCs w:val="22"/>
        </w:rPr>
        <w:t xml:space="preserve">. On July 10, 2019, Nippon filed a request for reconsideration of such denial with the CIR. On December 11, 2019, </w:t>
      </w:r>
      <w:r w:rsidR="006C774F" w:rsidRPr="0044558F">
        <w:rPr>
          <w:rFonts w:ascii="Gill Sans MT" w:hAnsi="Gill Sans MT"/>
          <w:sz w:val="22"/>
          <w:szCs w:val="22"/>
        </w:rPr>
        <w:t xml:space="preserve">Nippon </w:t>
      </w:r>
      <w:r w:rsidRPr="0044558F">
        <w:rPr>
          <w:rFonts w:ascii="Gill Sans MT" w:hAnsi="Gill Sans MT"/>
          <w:sz w:val="22"/>
          <w:szCs w:val="22"/>
        </w:rPr>
        <w:t xml:space="preserve">received </w:t>
      </w:r>
      <w:r w:rsidR="006C774F" w:rsidRPr="0044558F">
        <w:rPr>
          <w:rFonts w:ascii="Gill Sans MT" w:hAnsi="Gill Sans MT"/>
          <w:sz w:val="22"/>
          <w:szCs w:val="22"/>
        </w:rPr>
        <w:t>CIR</w:t>
      </w:r>
      <w:r w:rsidR="00EB1822" w:rsidRPr="0044558F">
        <w:rPr>
          <w:rFonts w:ascii="Gill Sans MT" w:hAnsi="Gill Sans MT"/>
          <w:sz w:val="22"/>
          <w:szCs w:val="22"/>
        </w:rPr>
        <w:t>’</w:t>
      </w:r>
      <w:r w:rsidR="006C774F" w:rsidRPr="0044558F">
        <w:rPr>
          <w:rFonts w:ascii="Gill Sans MT" w:hAnsi="Gill Sans MT"/>
          <w:sz w:val="22"/>
          <w:szCs w:val="22"/>
        </w:rPr>
        <w:t xml:space="preserve">s </w:t>
      </w:r>
      <w:r w:rsidRPr="0044558F">
        <w:rPr>
          <w:rFonts w:ascii="Gill Sans MT" w:hAnsi="Gill Sans MT"/>
          <w:sz w:val="22"/>
          <w:szCs w:val="22"/>
        </w:rPr>
        <w:t xml:space="preserve">Letter dated September 19, </w:t>
      </w:r>
      <w:proofErr w:type="gramStart"/>
      <w:r w:rsidRPr="0044558F">
        <w:rPr>
          <w:rFonts w:ascii="Gill Sans MT" w:hAnsi="Gill Sans MT"/>
          <w:sz w:val="22"/>
          <w:szCs w:val="22"/>
        </w:rPr>
        <w:t>2019</w:t>
      </w:r>
      <w:proofErr w:type="gramEnd"/>
      <w:r w:rsidRPr="0044558F">
        <w:rPr>
          <w:rFonts w:ascii="Gill Sans MT" w:hAnsi="Gill Sans MT"/>
          <w:sz w:val="22"/>
          <w:szCs w:val="22"/>
        </w:rPr>
        <w:t xml:space="preserve"> denying its request for reconsideration</w:t>
      </w:r>
      <w:r w:rsidRPr="0044558F">
        <w:rPr>
          <w:rStyle w:val="normaltextrun"/>
          <w:rFonts w:ascii="Gill Sans MT" w:hAnsi="Gill Sans MT" w:cs="Gill Sans"/>
          <w:sz w:val="22"/>
          <w:szCs w:val="22"/>
        </w:rPr>
        <w:t xml:space="preserve"> with finality. Thus, Nippon filed a Petition for Review </w:t>
      </w:r>
      <w:r w:rsidRPr="0044558F">
        <w:rPr>
          <w:rStyle w:val="normaltextrun"/>
          <w:rFonts w:ascii="Gill Sans MT" w:hAnsi="Gill Sans MT" w:cs="Gill Sans"/>
          <w:sz w:val="22"/>
          <w:szCs w:val="22"/>
        </w:rPr>
        <w:lastRenderedPageBreak/>
        <w:t>with the CTA Division</w:t>
      </w:r>
      <w:r w:rsidR="00E15495" w:rsidRPr="0044558F">
        <w:rPr>
          <w:rStyle w:val="normaltextrun"/>
          <w:rFonts w:ascii="Gill Sans MT" w:hAnsi="Gill Sans MT" w:cs="Gill Sans"/>
          <w:sz w:val="22"/>
          <w:szCs w:val="22"/>
        </w:rPr>
        <w:t xml:space="preserve"> on January 10, 2020</w:t>
      </w:r>
      <w:r w:rsidRPr="0044558F">
        <w:rPr>
          <w:rStyle w:val="normaltextrun"/>
          <w:rFonts w:ascii="Gill Sans MT" w:hAnsi="Gill Sans MT" w:cs="Gill Sans"/>
          <w:sz w:val="22"/>
          <w:szCs w:val="22"/>
        </w:rPr>
        <w:t>. The CTA Division denied the Petition for lack of jurisdiction for being untimely filed.</w:t>
      </w:r>
      <w:r w:rsidRPr="0044558F">
        <w:rPr>
          <w:rStyle w:val="eop"/>
          <w:rFonts w:ascii="Gill Sans MT" w:hAnsi="Gill Sans MT" w:cs="Gill Sans"/>
          <w:sz w:val="22"/>
          <w:szCs w:val="22"/>
        </w:rPr>
        <w:t> </w:t>
      </w:r>
    </w:p>
    <w:p w14:paraId="4FA31F37" w14:textId="77777777" w:rsidR="00262ADF" w:rsidRPr="0044558F" w:rsidRDefault="00262ADF" w:rsidP="0044558F">
      <w:pPr>
        <w:pStyle w:val="paragraph"/>
        <w:spacing w:before="0" w:beforeAutospacing="0" w:after="0" w:afterAutospacing="0"/>
        <w:textAlignment w:val="baseline"/>
        <w:rPr>
          <w:rFonts w:ascii="Gill Sans MT" w:hAnsi="Gill Sans MT" w:cs="Gill Sans"/>
        </w:rPr>
      </w:pPr>
      <w:r w:rsidRPr="0044558F">
        <w:rPr>
          <w:rStyle w:val="eop"/>
          <w:rFonts w:ascii="Gill Sans MT" w:hAnsi="Gill Sans MT" w:cs="Gill Sans"/>
        </w:rPr>
        <w:t> </w:t>
      </w:r>
    </w:p>
    <w:p w14:paraId="3FF16383" w14:textId="77777777" w:rsidR="00262ADF" w:rsidRPr="0044558F" w:rsidRDefault="00262ADF" w:rsidP="0044558F">
      <w:pPr>
        <w:pStyle w:val="paragraph"/>
        <w:spacing w:before="0" w:beforeAutospacing="0" w:after="0" w:afterAutospacing="0"/>
        <w:textAlignment w:val="baseline"/>
        <w:rPr>
          <w:rFonts w:ascii="Gill Sans MT" w:hAnsi="Gill Sans MT" w:cs="Gill Sans"/>
        </w:rPr>
      </w:pPr>
      <w:r w:rsidRPr="0044558F">
        <w:rPr>
          <w:rStyle w:val="normaltextrun"/>
          <w:rFonts w:ascii="Gill Sans MT" w:hAnsi="Gill Sans MT" w:cs="Gill Sans"/>
          <w:i/>
          <w:iCs/>
          <w:lang w:val="en-US"/>
        </w:rPr>
        <w:t>Issue:</w:t>
      </w:r>
      <w:r w:rsidRPr="0044558F">
        <w:rPr>
          <w:rStyle w:val="eop"/>
          <w:rFonts w:ascii="Gill Sans MT" w:hAnsi="Gill Sans MT" w:cs="Gill Sans"/>
        </w:rPr>
        <w:t> </w:t>
      </w:r>
    </w:p>
    <w:p w14:paraId="2A836CF6" w14:textId="77777777" w:rsidR="00262ADF" w:rsidRPr="0044558F" w:rsidRDefault="00262ADF" w:rsidP="0044558F">
      <w:pPr>
        <w:pStyle w:val="ListParagraph"/>
        <w:rPr>
          <w:rFonts w:ascii="Gill Sans MT" w:hAnsi="Gill Sans MT" w:cs="Gill Sans"/>
          <w:sz w:val="22"/>
          <w:szCs w:val="22"/>
        </w:rPr>
      </w:pPr>
      <w:r w:rsidRPr="0044558F">
        <w:rPr>
          <w:rStyle w:val="normaltextrun"/>
          <w:rFonts w:ascii="Gill Sans MT" w:hAnsi="Gill Sans MT" w:cs="Gill Sans"/>
          <w:sz w:val="22"/>
          <w:szCs w:val="22"/>
        </w:rPr>
        <w:t xml:space="preserve">Did </w:t>
      </w:r>
      <w:r w:rsidRPr="0044558F">
        <w:rPr>
          <w:rFonts w:ascii="Gill Sans MT" w:hAnsi="Gill Sans MT"/>
          <w:sz w:val="22"/>
          <w:szCs w:val="22"/>
        </w:rPr>
        <w:t>Nippon</w:t>
      </w:r>
      <w:r w:rsidRPr="0044558F">
        <w:rPr>
          <w:rStyle w:val="normaltextrun"/>
          <w:rFonts w:ascii="Gill Sans MT" w:hAnsi="Gill Sans MT" w:cs="Gill Sans"/>
          <w:sz w:val="22"/>
          <w:szCs w:val="22"/>
        </w:rPr>
        <w:t xml:space="preserve"> file its Petition for Review out of time?</w:t>
      </w:r>
      <w:r w:rsidRPr="0044558F">
        <w:rPr>
          <w:rStyle w:val="eop"/>
          <w:rFonts w:ascii="Gill Sans MT" w:hAnsi="Gill Sans MT" w:cs="Gill Sans"/>
          <w:sz w:val="22"/>
          <w:szCs w:val="22"/>
        </w:rPr>
        <w:t> </w:t>
      </w:r>
    </w:p>
    <w:p w14:paraId="0EF7E114" w14:textId="77777777" w:rsidR="00262ADF" w:rsidRPr="0044558F" w:rsidRDefault="00262ADF" w:rsidP="0044558F">
      <w:pPr>
        <w:pStyle w:val="ListParagraph"/>
        <w:rPr>
          <w:rFonts w:ascii="Gill Sans MT" w:hAnsi="Gill Sans MT" w:cs="Gill Sans"/>
          <w:sz w:val="22"/>
          <w:szCs w:val="22"/>
        </w:rPr>
      </w:pPr>
      <w:r w:rsidRPr="0044558F">
        <w:rPr>
          <w:rStyle w:val="eop"/>
          <w:rFonts w:ascii="Gill Sans MT" w:hAnsi="Gill Sans MT" w:cs="Gill Sans"/>
          <w:sz w:val="22"/>
          <w:szCs w:val="22"/>
        </w:rPr>
        <w:t> </w:t>
      </w:r>
    </w:p>
    <w:p w14:paraId="56826939" w14:textId="77777777" w:rsidR="00262ADF" w:rsidRPr="0044558F" w:rsidRDefault="00262ADF" w:rsidP="0044558F">
      <w:pPr>
        <w:pStyle w:val="paragraph"/>
        <w:spacing w:before="0" w:beforeAutospacing="0" w:after="0" w:afterAutospacing="0"/>
        <w:textAlignment w:val="baseline"/>
        <w:rPr>
          <w:rFonts w:ascii="Gill Sans MT" w:hAnsi="Gill Sans MT" w:cs="Gill Sans"/>
        </w:rPr>
      </w:pPr>
      <w:r w:rsidRPr="0044558F">
        <w:rPr>
          <w:rStyle w:val="normaltextrun"/>
          <w:rFonts w:ascii="Gill Sans MT" w:hAnsi="Gill Sans MT" w:cs="Gill Sans"/>
          <w:i/>
          <w:iCs/>
          <w:lang w:val="en-US"/>
        </w:rPr>
        <w:t>Ruling:</w:t>
      </w:r>
      <w:r w:rsidRPr="0044558F">
        <w:rPr>
          <w:rStyle w:val="eop"/>
          <w:rFonts w:ascii="Gill Sans MT" w:hAnsi="Gill Sans MT" w:cs="Gill Sans"/>
        </w:rPr>
        <w:t> </w:t>
      </w:r>
    </w:p>
    <w:p w14:paraId="640B88F2" w14:textId="77777777" w:rsidR="00262ADF" w:rsidRPr="0044558F" w:rsidRDefault="00262ADF" w:rsidP="0044558F">
      <w:pPr>
        <w:pStyle w:val="ListParagraph"/>
        <w:rPr>
          <w:rFonts w:ascii="Gill Sans MT" w:hAnsi="Gill Sans MT" w:cs="Gill Sans"/>
          <w:sz w:val="22"/>
          <w:szCs w:val="22"/>
        </w:rPr>
      </w:pPr>
      <w:r w:rsidRPr="0044558F">
        <w:rPr>
          <w:rStyle w:val="normaltextrun"/>
          <w:rFonts w:ascii="Gill Sans MT" w:hAnsi="Gill Sans MT" w:cs="Gill Sans"/>
          <w:sz w:val="22"/>
          <w:szCs w:val="22"/>
        </w:rPr>
        <w:t>Yes.</w:t>
      </w:r>
      <w:r w:rsidRPr="0044558F">
        <w:rPr>
          <w:rStyle w:val="eop"/>
          <w:rFonts w:ascii="Gill Sans MT" w:hAnsi="Gill Sans MT" w:cs="Gill Sans"/>
          <w:sz w:val="22"/>
          <w:szCs w:val="22"/>
        </w:rPr>
        <w:t> </w:t>
      </w:r>
    </w:p>
    <w:p w14:paraId="4CCA041A" w14:textId="77777777" w:rsidR="00262ADF" w:rsidRPr="0044558F" w:rsidRDefault="00262ADF" w:rsidP="0044558F">
      <w:pPr>
        <w:pStyle w:val="paragraph"/>
        <w:spacing w:before="0" w:beforeAutospacing="0" w:after="0" w:afterAutospacing="0"/>
        <w:textAlignment w:val="baseline"/>
        <w:rPr>
          <w:rStyle w:val="normaltextrun"/>
          <w:rFonts w:ascii="Gill Sans MT" w:hAnsi="Gill Sans MT" w:cs="Gill Sans"/>
          <w:lang w:val="en-US"/>
        </w:rPr>
      </w:pPr>
    </w:p>
    <w:p w14:paraId="29919291" w14:textId="56C9667D" w:rsidR="00262ADF" w:rsidRPr="0044558F" w:rsidRDefault="00262ADF" w:rsidP="0044558F">
      <w:pPr>
        <w:pStyle w:val="ListParagraph"/>
        <w:rPr>
          <w:rFonts w:ascii="Gill Sans MT" w:hAnsi="Gill Sans MT" w:cs="Gill Sans"/>
          <w:sz w:val="22"/>
          <w:szCs w:val="22"/>
        </w:rPr>
      </w:pPr>
      <w:r w:rsidRPr="0044558F">
        <w:rPr>
          <w:rStyle w:val="normaltextrun"/>
          <w:rFonts w:ascii="Gill Sans MT" w:hAnsi="Gill Sans MT" w:cs="Gill Sans"/>
          <w:sz w:val="22"/>
          <w:szCs w:val="22"/>
        </w:rPr>
        <w:t>The BIR has ninety (90) days from date of submission of the official receipts or invoices and other supporting documents, to decide on the taxpayer</w:t>
      </w:r>
      <w:r w:rsidR="00EB1822" w:rsidRPr="0044558F">
        <w:rPr>
          <w:rStyle w:val="normaltextrun"/>
          <w:rFonts w:ascii="Gill Sans MT" w:hAnsi="Gill Sans MT" w:cs="Gill Sans"/>
          <w:sz w:val="22"/>
          <w:szCs w:val="22"/>
        </w:rPr>
        <w:t>’</w:t>
      </w:r>
      <w:r w:rsidRPr="0044558F">
        <w:rPr>
          <w:rStyle w:val="normaltextrun"/>
          <w:rFonts w:ascii="Gill Sans MT" w:hAnsi="Gill Sans MT" w:cs="Gill Sans"/>
          <w:sz w:val="22"/>
          <w:szCs w:val="22"/>
        </w:rPr>
        <w:t xml:space="preserve">s administrative claim for input VAT refund. To validly seek redress before the </w:t>
      </w:r>
      <w:r w:rsidR="006C774F" w:rsidRPr="0044558F">
        <w:rPr>
          <w:rStyle w:val="normaltextrun"/>
          <w:rFonts w:ascii="Gill Sans MT" w:hAnsi="Gill Sans MT" w:cs="Gill Sans"/>
          <w:sz w:val="22"/>
          <w:szCs w:val="22"/>
        </w:rPr>
        <w:t xml:space="preserve">CTA </w:t>
      </w:r>
      <w:r w:rsidRPr="0044558F">
        <w:rPr>
          <w:rStyle w:val="normaltextrun"/>
          <w:rFonts w:ascii="Gill Sans MT" w:hAnsi="Gill Sans MT" w:cs="Gill Sans"/>
          <w:sz w:val="22"/>
          <w:szCs w:val="22"/>
        </w:rPr>
        <w:t>Division, the taxpayer must file a Petition for Review, within thirty (30) days from the receipt of an adverse decision rendered within said ninety (90)-day period, or within thirty (30) days after the lapse of such ninety (90)-day period, whichever comes earlier.</w:t>
      </w:r>
      <w:r w:rsidRPr="0044558F">
        <w:rPr>
          <w:rStyle w:val="eop"/>
          <w:rFonts w:ascii="Gill Sans MT" w:hAnsi="Gill Sans MT" w:cs="Gill Sans"/>
          <w:sz w:val="22"/>
          <w:szCs w:val="22"/>
        </w:rPr>
        <w:t> </w:t>
      </w:r>
    </w:p>
    <w:p w14:paraId="1C3B8BDC" w14:textId="77777777" w:rsidR="00D81D56" w:rsidRPr="0044558F" w:rsidRDefault="00D81D56" w:rsidP="0044558F">
      <w:pPr>
        <w:pStyle w:val="ListParagraph"/>
        <w:rPr>
          <w:rStyle w:val="normaltextrun"/>
          <w:rFonts w:ascii="Gill Sans MT" w:hAnsi="Gill Sans MT" w:cs="Gill Sans"/>
          <w:sz w:val="22"/>
          <w:szCs w:val="22"/>
        </w:rPr>
      </w:pPr>
    </w:p>
    <w:p w14:paraId="50B098AB" w14:textId="53130B03" w:rsidR="00262ADF" w:rsidRPr="0044558F" w:rsidRDefault="00262ADF" w:rsidP="0044558F">
      <w:pPr>
        <w:pStyle w:val="ListParagraph"/>
        <w:rPr>
          <w:rFonts w:ascii="Gill Sans MT" w:hAnsi="Gill Sans MT" w:cs="Gill Sans"/>
          <w:sz w:val="22"/>
          <w:szCs w:val="22"/>
        </w:rPr>
      </w:pPr>
      <w:r w:rsidRPr="0044558F">
        <w:rPr>
          <w:rStyle w:val="normaltextrun"/>
          <w:rFonts w:ascii="Gill Sans MT" w:hAnsi="Gill Sans MT" w:cs="Gill Sans"/>
          <w:sz w:val="22"/>
          <w:szCs w:val="22"/>
        </w:rPr>
        <w:t xml:space="preserve">Nippon filed its administrative claim for input VAT refund covering the </w:t>
      </w:r>
      <w:r w:rsidR="006C774F" w:rsidRPr="0044558F">
        <w:rPr>
          <w:rStyle w:val="normaltextrun"/>
          <w:rFonts w:ascii="Gill Sans MT" w:hAnsi="Gill Sans MT" w:cs="Gill Sans"/>
          <w:sz w:val="22"/>
          <w:szCs w:val="22"/>
        </w:rPr>
        <w:t>four</w:t>
      </w:r>
      <w:r w:rsidR="00EB1822" w:rsidRPr="0044558F">
        <w:rPr>
          <w:rStyle w:val="normaltextrun"/>
          <w:rFonts w:ascii="Gill Sans MT" w:hAnsi="Gill Sans MT" w:cs="Gill Sans"/>
          <w:sz w:val="22"/>
          <w:szCs w:val="22"/>
        </w:rPr>
        <w:t xml:space="preserve"> (</w:t>
      </w:r>
      <w:r w:rsidR="00C000BE" w:rsidRPr="0044558F">
        <w:rPr>
          <w:rStyle w:val="normaltextrun"/>
          <w:rFonts w:ascii="Gill Sans MT" w:hAnsi="Gill Sans MT" w:cs="Gill Sans"/>
          <w:sz w:val="22"/>
          <w:szCs w:val="22"/>
        </w:rPr>
        <w:t>4</w:t>
      </w:r>
      <w:r w:rsidR="00EB1822" w:rsidRPr="0044558F">
        <w:rPr>
          <w:rStyle w:val="normaltextrun"/>
          <w:rFonts w:ascii="Gill Sans MT" w:hAnsi="Gill Sans MT" w:cs="Gill Sans"/>
          <w:sz w:val="22"/>
          <w:szCs w:val="22"/>
        </w:rPr>
        <w:t>)</w:t>
      </w:r>
      <w:r w:rsidRPr="0044558F">
        <w:rPr>
          <w:rStyle w:val="normaltextrun"/>
          <w:rFonts w:ascii="Gill Sans MT" w:hAnsi="Gill Sans MT" w:cs="Gill Sans"/>
          <w:sz w:val="22"/>
          <w:szCs w:val="22"/>
        </w:rPr>
        <w:t xml:space="preserve"> quarters of </w:t>
      </w:r>
      <w:r w:rsidR="00426366" w:rsidRPr="0044558F">
        <w:rPr>
          <w:rStyle w:val="normaltextrun"/>
          <w:rFonts w:ascii="Gill Sans MT" w:hAnsi="Gill Sans MT" w:cs="Gill Sans"/>
          <w:sz w:val="22"/>
          <w:szCs w:val="22"/>
        </w:rPr>
        <w:t xml:space="preserve">TY </w:t>
      </w:r>
      <w:r w:rsidRPr="0044558F">
        <w:rPr>
          <w:rStyle w:val="normaltextrun"/>
          <w:rFonts w:ascii="Gill Sans MT" w:hAnsi="Gill Sans MT" w:cs="Gill Sans"/>
          <w:sz w:val="22"/>
          <w:szCs w:val="22"/>
        </w:rPr>
        <w:t xml:space="preserve">2017, as well as its supporting documents on March 29, 2019. Counting 90 days therefrom, BIR had until June 27, </w:t>
      </w:r>
      <w:proofErr w:type="gramStart"/>
      <w:r w:rsidRPr="0044558F">
        <w:rPr>
          <w:rStyle w:val="normaltextrun"/>
          <w:rFonts w:ascii="Gill Sans MT" w:hAnsi="Gill Sans MT" w:cs="Gill Sans"/>
          <w:sz w:val="22"/>
          <w:szCs w:val="22"/>
        </w:rPr>
        <w:t>2019</w:t>
      </w:r>
      <w:proofErr w:type="gramEnd"/>
      <w:r w:rsidRPr="0044558F">
        <w:rPr>
          <w:rStyle w:val="normaltextrun"/>
          <w:rFonts w:ascii="Gill Sans MT" w:hAnsi="Gill Sans MT" w:cs="Gill Sans"/>
          <w:sz w:val="22"/>
          <w:szCs w:val="22"/>
        </w:rPr>
        <w:t xml:space="preserve"> to decide on said administrative claim. On June 11, 2019, Nippon received OIC ACIR-LTS Dizon's Letter-Denial dated May 30, 2019. Counting 30 days from June 11, 2019, </w:t>
      </w:r>
      <w:r w:rsidR="00426366" w:rsidRPr="0044558F">
        <w:rPr>
          <w:rStyle w:val="normaltextrun"/>
          <w:rFonts w:ascii="Gill Sans MT" w:hAnsi="Gill Sans MT" w:cs="Gill Sans"/>
          <w:sz w:val="22"/>
          <w:szCs w:val="22"/>
        </w:rPr>
        <w:t xml:space="preserve">Nippon </w:t>
      </w:r>
      <w:r w:rsidRPr="0044558F">
        <w:rPr>
          <w:rStyle w:val="normaltextrun"/>
          <w:rFonts w:ascii="Gill Sans MT" w:hAnsi="Gill Sans MT" w:cs="Gill Sans"/>
          <w:sz w:val="22"/>
          <w:szCs w:val="22"/>
        </w:rPr>
        <w:t xml:space="preserve">had until July 11, </w:t>
      </w:r>
      <w:proofErr w:type="gramStart"/>
      <w:r w:rsidRPr="0044558F">
        <w:rPr>
          <w:rStyle w:val="normaltextrun"/>
          <w:rFonts w:ascii="Gill Sans MT" w:hAnsi="Gill Sans MT" w:cs="Gill Sans"/>
          <w:sz w:val="22"/>
          <w:szCs w:val="22"/>
        </w:rPr>
        <w:t>2019</w:t>
      </w:r>
      <w:proofErr w:type="gramEnd"/>
      <w:r w:rsidRPr="0044558F">
        <w:rPr>
          <w:rStyle w:val="normaltextrun"/>
          <w:rFonts w:ascii="Gill Sans MT" w:hAnsi="Gill Sans MT" w:cs="Gill Sans"/>
          <w:sz w:val="22"/>
          <w:szCs w:val="22"/>
        </w:rPr>
        <w:t xml:space="preserve"> to file a Petition for Review before the CTA Division. Nippon's belated filing of its Petition for Review on January 10, </w:t>
      </w:r>
      <w:proofErr w:type="gramStart"/>
      <w:r w:rsidRPr="0044558F">
        <w:rPr>
          <w:rStyle w:val="normaltextrun"/>
          <w:rFonts w:ascii="Gill Sans MT" w:hAnsi="Gill Sans MT" w:cs="Gill Sans"/>
          <w:sz w:val="22"/>
          <w:szCs w:val="22"/>
        </w:rPr>
        <w:t>2020</w:t>
      </w:r>
      <w:proofErr w:type="gramEnd"/>
      <w:r w:rsidRPr="0044558F">
        <w:rPr>
          <w:rStyle w:val="normaltextrun"/>
          <w:rFonts w:ascii="Gill Sans MT" w:hAnsi="Gill Sans MT" w:cs="Gill Sans"/>
          <w:sz w:val="22"/>
          <w:szCs w:val="22"/>
        </w:rPr>
        <w:t xml:space="preserve"> justifies the dismissal of the case. The CIR's decision received on December 11, 2019, or one received outside said 90-day period to decide an administrative claim for input VAT refund, is not the adverse decision appealable to the CTA Division.</w:t>
      </w:r>
      <w:r w:rsidRPr="0044558F">
        <w:rPr>
          <w:rStyle w:val="eop"/>
          <w:rFonts w:ascii="Gill Sans MT" w:hAnsi="Gill Sans MT" w:cs="Gill Sans"/>
          <w:sz w:val="22"/>
          <w:szCs w:val="22"/>
        </w:rPr>
        <w:t> </w:t>
      </w:r>
    </w:p>
    <w:p w14:paraId="1482209E" w14:textId="77777777" w:rsidR="00F110E0" w:rsidRPr="0044558F" w:rsidRDefault="00F110E0" w:rsidP="0044558F">
      <w:pPr>
        <w:pStyle w:val="paragraph"/>
        <w:spacing w:before="0" w:beforeAutospacing="0" w:after="0" w:afterAutospacing="0"/>
        <w:textAlignment w:val="baseline"/>
        <w:rPr>
          <w:rFonts w:ascii="Gill Sans MT" w:hAnsi="Gill Sans MT" w:cs="Gill Sans"/>
        </w:rPr>
      </w:pPr>
    </w:p>
    <w:p w14:paraId="7384C7D1" w14:textId="162B6678" w:rsidR="002C716A" w:rsidRPr="0044558F" w:rsidRDefault="00000000" w:rsidP="0044558F">
      <w:pPr>
        <w:pStyle w:val="paragraph"/>
        <w:spacing w:before="0" w:beforeAutospacing="0" w:after="0" w:afterAutospacing="0"/>
        <w:textAlignment w:val="baseline"/>
        <w:rPr>
          <w:rStyle w:val="normaltextrun"/>
          <w:rFonts w:ascii="Gill Sans MT" w:hAnsi="Gill Sans MT" w:cs="Gill Sans"/>
          <w:b/>
          <w:bCs/>
          <w:lang w:val="en-US"/>
        </w:rPr>
      </w:pPr>
      <w:hyperlink r:id="rId46" w:tgtFrame="_blank" w:history="1">
        <w:r w:rsidR="00F110E0" w:rsidRPr="0044558F">
          <w:rPr>
            <w:rStyle w:val="normaltextrun"/>
            <w:rFonts w:ascii="Gill Sans MT" w:hAnsi="Gill Sans MT" w:cs="Gill Sans"/>
            <w:b/>
            <w:bCs/>
            <w:u w:val="single"/>
            <w:lang w:val="en-US"/>
          </w:rPr>
          <w:t>C</w:t>
        </w:r>
        <w:r w:rsidR="00A86001" w:rsidRPr="0044558F">
          <w:rPr>
            <w:rStyle w:val="normaltextrun"/>
            <w:rFonts w:ascii="Gill Sans MT" w:hAnsi="Gill Sans MT" w:cs="Gill Sans"/>
            <w:b/>
            <w:bCs/>
            <w:u w:val="single"/>
            <w:lang w:val="en-US"/>
          </w:rPr>
          <w:t xml:space="preserve">ommissioner of </w:t>
        </w:r>
        <w:r w:rsidR="00F110E0" w:rsidRPr="0044558F">
          <w:rPr>
            <w:rStyle w:val="normaltextrun"/>
            <w:rFonts w:ascii="Gill Sans MT" w:hAnsi="Gill Sans MT" w:cs="Gill Sans"/>
            <w:b/>
            <w:bCs/>
            <w:u w:val="single"/>
            <w:lang w:val="en-US"/>
          </w:rPr>
          <w:t>I</w:t>
        </w:r>
        <w:r w:rsidR="00A86001" w:rsidRPr="0044558F">
          <w:rPr>
            <w:rStyle w:val="normaltextrun"/>
            <w:rFonts w:ascii="Gill Sans MT" w:hAnsi="Gill Sans MT" w:cs="Gill Sans"/>
            <w:b/>
            <w:bCs/>
            <w:u w:val="single"/>
            <w:lang w:val="en-US"/>
          </w:rPr>
          <w:t xml:space="preserve">nternal </w:t>
        </w:r>
        <w:r w:rsidR="00F110E0" w:rsidRPr="0044558F">
          <w:rPr>
            <w:rStyle w:val="normaltextrun"/>
            <w:rFonts w:ascii="Gill Sans MT" w:hAnsi="Gill Sans MT" w:cs="Gill Sans"/>
            <w:b/>
            <w:bCs/>
            <w:u w:val="single"/>
            <w:lang w:val="en-US"/>
          </w:rPr>
          <w:t>R</w:t>
        </w:r>
        <w:r w:rsidR="00A86001" w:rsidRPr="0044558F">
          <w:rPr>
            <w:rStyle w:val="normaltextrun"/>
            <w:rFonts w:ascii="Gill Sans MT" w:hAnsi="Gill Sans MT" w:cs="Gill Sans"/>
            <w:b/>
            <w:bCs/>
            <w:u w:val="single"/>
            <w:lang w:val="en-US"/>
          </w:rPr>
          <w:t>evenue</w:t>
        </w:r>
        <w:r w:rsidR="00F110E0" w:rsidRPr="0044558F">
          <w:rPr>
            <w:rStyle w:val="normaltextrun"/>
            <w:rFonts w:ascii="Gill Sans MT" w:hAnsi="Gill Sans MT" w:cs="Gill Sans"/>
            <w:b/>
            <w:bCs/>
            <w:u w:val="single"/>
            <w:lang w:val="en-US"/>
          </w:rPr>
          <w:t xml:space="preserve"> v. </w:t>
        </w:r>
        <w:proofErr w:type="spellStart"/>
        <w:r w:rsidR="00F110E0" w:rsidRPr="0044558F">
          <w:rPr>
            <w:rStyle w:val="normaltextrun"/>
            <w:rFonts w:ascii="Gill Sans MT" w:hAnsi="Gill Sans MT" w:cs="Gill Sans"/>
            <w:b/>
            <w:bCs/>
            <w:u w:val="single"/>
            <w:lang w:val="en-US"/>
          </w:rPr>
          <w:t>Tullet</w:t>
        </w:r>
        <w:proofErr w:type="spellEnd"/>
        <w:r w:rsidR="00F110E0" w:rsidRPr="0044558F">
          <w:rPr>
            <w:rStyle w:val="normaltextrun"/>
            <w:rFonts w:ascii="Gill Sans MT" w:hAnsi="Gill Sans MT" w:cs="Gill Sans"/>
            <w:b/>
            <w:bCs/>
            <w:u w:val="single"/>
            <w:lang w:val="en-US"/>
          </w:rPr>
          <w:t xml:space="preserve"> </w:t>
        </w:r>
        <w:proofErr w:type="spellStart"/>
        <w:r w:rsidR="00F110E0" w:rsidRPr="0044558F">
          <w:rPr>
            <w:rStyle w:val="normaltextrun"/>
            <w:rFonts w:ascii="Gill Sans MT" w:hAnsi="Gill Sans MT" w:cs="Gill Sans"/>
            <w:b/>
            <w:bCs/>
            <w:u w:val="single"/>
            <w:lang w:val="en-US"/>
          </w:rPr>
          <w:t>Prebon</w:t>
        </w:r>
        <w:proofErr w:type="spellEnd"/>
        <w:r w:rsidR="00F110E0" w:rsidRPr="0044558F">
          <w:rPr>
            <w:rStyle w:val="normaltextrun"/>
            <w:rFonts w:ascii="Gill Sans MT" w:hAnsi="Gill Sans MT" w:cs="Gill Sans"/>
            <w:b/>
            <w:bCs/>
            <w:u w:val="single"/>
            <w:lang w:val="en-US"/>
          </w:rPr>
          <w:t xml:space="preserve"> (Philippines), Inc</w:t>
        </w:r>
        <w:r w:rsidR="002C716A" w:rsidRPr="0044558F">
          <w:rPr>
            <w:rStyle w:val="normaltextrun"/>
            <w:rFonts w:ascii="Gill Sans MT" w:hAnsi="Gill Sans MT" w:cs="Gill Sans"/>
            <w:b/>
            <w:bCs/>
            <w:u w:val="single"/>
            <w:lang w:val="en-US"/>
          </w:rPr>
          <w:t>.</w:t>
        </w:r>
      </w:hyperlink>
      <w:r w:rsidR="00F110E0" w:rsidRPr="0044558F">
        <w:rPr>
          <w:rStyle w:val="normaltextrun"/>
          <w:rFonts w:ascii="Gill Sans MT" w:hAnsi="Gill Sans MT" w:cs="Gill Sans"/>
          <w:b/>
          <w:bCs/>
          <w:lang w:val="en-US"/>
        </w:rPr>
        <w:t xml:space="preserve"> </w:t>
      </w:r>
    </w:p>
    <w:p w14:paraId="0C8707FE" w14:textId="2F8A9BB9" w:rsidR="00F110E0" w:rsidRPr="0044558F" w:rsidRDefault="00F110E0" w:rsidP="0044558F">
      <w:pPr>
        <w:pStyle w:val="paragraph"/>
        <w:spacing w:before="0" w:beforeAutospacing="0" w:after="0" w:afterAutospacing="0"/>
        <w:textAlignment w:val="baseline"/>
        <w:rPr>
          <w:rFonts w:ascii="Gill Sans MT" w:hAnsi="Gill Sans MT" w:cs="Gill Sans"/>
        </w:rPr>
      </w:pPr>
      <w:r w:rsidRPr="0044558F">
        <w:rPr>
          <w:rStyle w:val="normaltextrun"/>
          <w:rFonts w:ascii="Gill Sans MT" w:hAnsi="Gill Sans MT" w:cs="Gill Sans"/>
          <w:lang w:val="en-US"/>
        </w:rPr>
        <w:t>CTA EB No. 2576, February 16, 2023</w:t>
      </w:r>
      <w:r w:rsidRPr="0044558F">
        <w:rPr>
          <w:rStyle w:val="eop"/>
          <w:rFonts w:ascii="Gill Sans MT" w:hAnsi="Gill Sans MT" w:cs="Gill Sans"/>
        </w:rPr>
        <w:t> </w:t>
      </w:r>
    </w:p>
    <w:p w14:paraId="334A550B" w14:textId="77777777" w:rsidR="00F110E0" w:rsidRPr="0044558F" w:rsidRDefault="00F110E0" w:rsidP="0044558F">
      <w:pPr>
        <w:pStyle w:val="paragraph"/>
        <w:spacing w:before="0" w:beforeAutospacing="0" w:after="0" w:afterAutospacing="0"/>
        <w:textAlignment w:val="baseline"/>
        <w:rPr>
          <w:rFonts w:ascii="Gill Sans MT" w:hAnsi="Gill Sans MT" w:cs="Gill Sans"/>
        </w:rPr>
      </w:pPr>
      <w:r w:rsidRPr="0044558F">
        <w:rPr>
          <w:rStyle w:val="eop"/>
          <w:rFonts w:ascii="Gill Sans MT" w:hAnsi="Gill Sans MT" w:cs="Gill Sans"/>
        </w:rPr>
        <w:t> </w:t>
      </w:r>
    </w:p>
    <w:p w14:paraId="45AD628F" w14:textId="77777777" w:rsidR="00F110E0" w:rsidRPr="0044558F" w:rsidRDefault="00F110E0" w:rsidP="0044558F">
      <w:pPr>
        <w:pStyle w:val="paragraph"/>
        <w:spacing w:before="0" w:beforeAutospacing="0" w:after="0" w:afterAutospacing="0"/>
        <w:textAlignment w:val="baseline"/>
        <w:rPr>
          <w:rFonts w:ascii="Gill Sans MT" w:hAnsi="Gill Sans MT" w:cs="Gill Sans"/>
        </w:rPr>
      </w:pPr>
      <w:r w:rsidRPr="0044558F">
        <w:rPr>
          <w:rStyle w:val="normaltextrun"/>
          <w:rFonts w:ascii="Gill Sans MT" w:hAnsi="Gill Sans MT" w:cs="Gill Sans"/>
          <w:i/>
          <w:iCs/>
          <w:lang w:val="en-US"/>
        </w:rPr>
        <w:t>(The certificates of creditable tax withheld at source is the competent proof to establish the fact that taxes are withheld; hence, proof of actual remittance of withheld taxes is not an indispensable requirement in claims for refund/credit of CWTs.)</w:t>
      </w:r>
      <w:r w:rsidRPr="0044558F">
        <w:rPr>
          <w:rStyle w:val="eop"/>
          <w:rFonts w:ascii="Gill Sans MT" w:hAnsi="Gill Sans MT" w:cs="Gill Sans"/>
        </w:rPr>
        <w:t> </w:t>
      </w:r>
    </w:p>
    <w:p w14:paraId="27AAE071" w14:textId="77777777" w:rsidR="00F110E0" w:rsidRPr="0044558F" w:rsidRDefault="00F110E0" w:rsidP="0044558F">
      <w:pPr>
        <w:pStyle w:val="paragraph"/>
        <w:spacing w:before="0" w:beforeAutospacing="0" w:after="0" w:afterAutospacing="0"/>
        <w:textAlignment w:val="baseline"/>
        <w:rPr>
          <w:rFonts w:ascii="Gill Sans MT" w:hAnsi="Gill Sans MT" w:cs="Gill Sans"/>
        </w:rPr>
      </w:pPr>
      <w:r w:rsidRPr="0044558F">
        <w:rPr>
          <w:rStyle w:val="eop"/>
          <w:rFonts w:ascii="Gill Sans MT" w:hAnsi="Gill Sans MT" w:cs="Gill Sans"/>
        </w:rPr>
        <w:t> </w:t>
      </w:r>
    </w:p>
    <w:p w14:paraId="61711661" w14:textId="77777777" w:rsidR="00F110E0" w:rsidRPr="0044558F" w:rsidRDefault="00F110E0" w:rsidP="0044558F">
      <w:pPr>
        <w:pStyle w:val="paragraph"/>
        <w:spacing w:before="0" w:beforeAutospacing="0" w:after="0" w:afterAutospacing="0"/>
        <w:textAlignment w:val="baseline"/>
        <w:rPr>
          <w:rFonts w:ascii="Gill Sans MT" w:hAnsi="Gill Sans MT" w:cs="Gill Sans"/>
        </w:rPr>
      </w:pPr>
      <w:r w:rsidRPr="0044558F">
        <w:rPr>
          <w:rStyle w:val="normaltextrun"/>
          <w:rFonts w:ascii="Gill Sans MT" w:hAnsi="Gill Sans MT" w:cs="Gill Sans"/>
          <w:i/>
          <w:iCs/>
          <w:lang w:val="en-US"/>
        </w:rPr>
        <w:t>Facts:</w:t>
      </w:r>
      <w:r w:rsidRPr="0044558F">
        <w:rPr>
          <w:rStyle w:val="eop"/>
          <w:rFonts w:ascii="Gill Sans MT" w:hAnsi="Gill Sans MT" w:cs="Gill Sans"/>
        </w:rPr>
        <w:t> </w:t>
      </w:r>
    </w:p>
    <w:p w14:paraId="4A748471" w14:textId="3FE7EA6A" w:rsidR="00F110E0" w:rsidRPr="0044558F" w:rsidRDefault="00F110E0" w:rsidP="0044558F">
      <w:pPr>
        <w:pStyle w:val="ListParagraph"/>
        <w:rPr>
          <w:rFonts w:ascii="Gill Sans MT" w:hAnsi="Gill Sans MT" w:cs="Gill Sans"/>
          <w:sz w:val="22"/>
          <w:szCs w:val="22"/>
        </w:rPr>
      </w:pPr>
      <w:proofErr w:type="spellStart"/>
      <w:r w:rsidRPr="0044558F">
        <w:rPr>
          <w:rStyle w:val="normaltextrun"/>
          <w:rFonts w:ascii="Gill Sans MT" w:hAnsi="Gill Sans MT" w:cs="Gill Sans"/>
          <w:sz w:val="22"/>
          <w:szCs w:val="22"/>
        </w:rPr>
        <w:t>Tullet</w:t>
      </w:r>
      <w:proofErr w:type="spellEnd"/>
      <w:r w:rsidRPr="0044558F">
        <w:rPr>
          <w:rStyle w:val="normaltextrun"/>
          <w:rFonts w:ascii="Gill Sans MT" w:hAnsi="Gill Sans MT" w:cs="Gill Sans"/>
          <w:sz w:val="22"/>
          <w:szCs w:val="22"/>
        </w:rPr>
        <w:t xml:space="preserve"> </w:t>
      </w:r>
      <w:proofErr w:type="spellStart"/>
      <w:r w:rsidRPr="0044558F">
        <w:rPr>
          <w:rStyle w:val="normaltextrun"/>
          <w:rFonts w:ascii="Gill Sans MT" w:hAnsi="Gill Sans MT" w:cs="Gill Sans"/>
          <w:sz w:val="22"/>
          <w:szCs w:val="22"/>
        </w:rPr>
        <w:t>Prebon</w:t>
      </w:r>
      <w:proofErr w:type="spellEnd"/>
      <w:r w:rsidRPr="0044558F">
        <w:rPr>
          <w:rStyle w:val="normaltextrun"/>
          <w:rFonts w:ascii="Gill Sans MT" w:hAnsi="Gill Sans MT" w:cs="Gill Sans"/>
          <w:sz w:val="22"/>
          <w:szCs w:val="22"/>
        </w:rPr>
        <w:t xml:space="preserve"> (Philippines) Inc. (</w:t>
      </w:r>
      <w:r w:rsidR="00601A30" w:rsidRPr="0044558F">
        <w:rPr>
          <w:rStyle w:val="normaltextrun"/>
          <w:rFonts w:ascii="Gill Sans MT" w:hAnsi="Gill Sans MT" w:cs="Gill Sans"/>
          <w:sz w:val="22"/>
          <w:szCs w:val="22"/>
        </w:rPr>
        <w:t>“</w:t>
      </w:r>
      <w:proofErr w:type="spellStart"/>
      <w:r w:rsidRPr="0044558F">
        <w:rPr>
          <w:rStyle w:val="normaltextrun"/>
          <w:rFonts w:ascii="Gill Sans MT" w:hAnsi="Gill Sans MT" w:cs="Gill Sans"/>
          <w:sz w:val="22"/>
          <w:szCs w:val="22"/>
        </w:rPr>
        <w:t>Tullet</w:t>
      </w:r>
      <w:proofErr w:type="spellEnd"/>
      <w:r w:rsidR="00601A30" w:rsidRPr="0044558F">
        <w:rPr>
          <w:rStyle w:val="normaltextrun"/>
          <w:rFonts w:ascii="Gill Sans MT" w:hAnsi="Gill Sans MT" w:cs="Gill Sans"/>
          <w:sz w:val="22"/>
          <w:szCs w:val="22"/>
        </w:rPr>
        <w:t>”</w:t>
      </w:r>
      <w:r w:rsidRPr="0044558F">
        <w:rPr>
          <w:rStyle w:val="normaltextrun"/>
          <w:rFonts w:ascii="Gill Sans MT" w:hAnsi="Gill Sans MT" w:cs="Gill Sans"/>
          <w:sz w:val="22"/>
          <w:szCs w:val="22"/>
        </w:rPr>
        <w:t xml:space="preserve">) filed with the BIR an administrative claim for refund and an Application for Tax Credits/Refunds, requesting for the issuance of a tax credit certificate representing excess CWTs for 2014. Due to inaction, </w:t>
      </w:r>
      <w:proofErr w:type="spellStart"/>
      <w:r w:rsidRPr="0044558F">
        <w:rPr>
          <w:rStyle w:val="normaltextrun"/>
          <w:rFonts w:ascii="Gill Sans MT" w:hAnsi="Gill Sans MT" w:cs="Gill Sans"/>
          <w:sz w:val="22"/>
          <w:szCs w:val="22"/>
        </w:rPr>
        <w:t>Tullet</w:t>
      </w:r>
      <w:proofErr w:type="spellEnd"/>
      <w:r w:rsidRPr="0044558F">
        <w:rPr>
          <w:rStyle w:val="normaltextrun"/>
          <w:rFonts w:ascii="Gill Sans MT" w:hAnsi="Gill Sans MT" w:cs="Gill Sans"/>
          <w:sz w:val="22"/>
          <w:szCs w:val="22"/>
        </w:rPr>
        <w:t xml:space="preserve"> elevated the case to the CTA. The CTA granted the petition. BIR moved for reconsideration, but the same was denied. </w:t>
      </w:r>
      <w:r w:rsidRPr="0044558F">
        <w:rPr>
          <w:rStyle w:val="eop"/>
          <w:rFonts w:ascii="Gill Sans MT" w:hAnsi="Gill Sans MT" w:cs="Gill Sans"/>
          <w:sz w:val="22"/>
          <w:szCs w:val="22"/>
        </w:rPr>
        <w:t> </w:t>
      </w:r>
    </w:p>
    <w:p w14:paraId="7309D0E5" w14:textId="77777777" w:rsidR="00F110E0" w:rsidRPr="0044558F" w:rsidRDefault="00F110E0" w:rsidP="0044558F">
      <w:pPr>
        <w:pStyle w:val="paragraph"/>
        <w:spacing w:before="0" w:beforeAutospacing="0" w:after="0" w:afterAutospacing="0"/>
        <w:textAlignment w:val="baseline"/>
        <w:rPr>
          <w:rFonts w:ascii="Gill Sans MT" w:hAnsi="Gill Sans MT" w:cs="Gill Sans"/>
        </w:rPr>
      </w:pPr>
      <w:r w:rsidRPr="0044558F">
        <w:rPr>
          <w:rStyle w:val="eop"/>
          <w:rFonts w:ascii="Gill Sans MT" w:hAnsi="Gill Sans MT" w:cs="Gill Sans"/>
        </w:rPr>
        <w:t> </w:t>
      </w:r>
    </w:p>
    <w:p w14:paraId="5A9FC5F8" w14:textId="77777777" w:rsidR="00F110E0" w:rsidRPr="0044558F" w:rsidRDefault="00F110E0" w:rsidP="0044558F">
      <w:pPr>
        <w:pStyle w:val="paragraph"/>
        <w:spacing w:before="0" w:beforeAutospacing="0" w:after="0" w:afterAutospacing="0"/>
        <w:textAlignment w:val="baseline"/>
        <w:rPr>
          <w:rFonts w:ascii="Gill Sans MT" w:hAnsi="Gill Sans MT" w:cs="Gill Sans"/>
        </w:rPr>
      </w:pPr>
      <w:r w:rsidRPr="0044558F">
        <w:rPr>
          <w:rStyle w:val="normaltextrun"/>
          <w:rFonts w:ascii="Gill Sans MT" w:hAnsi="Gill Sans MT" w:cs="Gill Sans"/>
          <w:i/>
          <w:iCs/>
          <w:lang w:val="en-US"/>
        </w:rPr>
        <w:t>Issue:</w:t>
      </w:r>
      <w:r w:rsidRPr="0044558F">
        <w:rPr>
          <w:rStyle w:val="eop"/>
          <w:rFonts w:ascii="Gill Sans MT" w:hAnsi="Gill Sans MT" w:cs="Gill Sans"/>
        </w:rPr>
        <w:t> </w:t>
      </w:r>
    </w:p>
    <w:p w14:paraId="3E7AA0C6" w14:textId="77777777" w:rsidR="00F110E0" w:rsidRPr="0044558F" w:rsidRDefault="00F110E0" w:rsidP="0044558F">
      <w:pPr>
        <w:pStyle w:val="ListParagraph"/>
        <w:rPr>
          <w:rFonts w:ascii="Gill Sans MT" w:hAnsi="Gill Sans MT" w:cs="Gill Sans"/>
          <w:sz w:val="22"/>
          <w:szCs w:val="22"/>
        </w:rPr>
      </w:pPr>
      <w:r w:rsidRPr="0044558F">
        <w:rPr>
          <w:rStyle w:val="normaltextrun"/>
          <w:rFonts w:ascii="Gill Sans MT" w:hAnsi="Gill Sans MT" w:cs="Gill Sans"/>
          <w:sz w:val="22"/>
          <w:szCs w:val="22"/>
        </w:rPr>
        <w:t xml:space="preserve">Is </w:t>
      </w:r>
      <w:proofErr w:type="spellStart"/>
      <w:r w:rsidRPr="0044558F">
        <w:rPr>
          <w:rStyle w:val="normaltextrun"/>
          <w:rFonts w:ascii="Gill Sans MT" w:hAnsi="Gill Sans MT" w:cs="Gill Sans"/>
          <w:sz w:val="22"/>
          <w:szCs w:val="22"/>
        </w:rPr>
        <w:t>Tullet</w:t>
      </w:r>
      <w:proofErr w:type="spellEnd"/>
      <w:r w:rsidRPr="0044558F">
        <w:rPr>
          <w:rStyle w:val="normaltextrun"/>
          <w:rFonts w:ascii="Gill Sans MT" w:hAnsi="Gill Sans MT" w:cs="Gill Sans"/>
          <w:sz w:val="22"/>
          <w:szCs w:val="22"/>
        </w:rPr>
        <w:t xml:space="preserve"> entitled to its claim for refund?</w:t>
      </w:r>
      <w:r w:rsidRPr="0044558F">
        <w:rPr>
          <w:rStyle w:val="eop"/>
          <w:rFonts w:ascii="Gill Sans MT" w:hAnsi="Gill Sans MT" w:cs="Gill Sans"/>
          <w:sz w:val="22"/>
          <w:szCs w:val="22"/>
        </w:rPr>
        <w:t> </w:t>
      </w:r>
    </w:p>
    <w:p w14:paraId="250FB787" w14:textId="26BD7FC3" w:rsidR="00601A30" w:rsidRPr="0044558F" w:rsidRDefault="00F110E0" w:rsidP="0044558F">
      <w:pPr>
        <w:pStyle w:val="paragraph"/>
        <w:spacing w:before="0" w:beforeAutospacing="0" w:after="0" w:afterAutospacing="0"/>
        <w:textAlignment w:val="baseline"/>
        <w:rPr>
          <w:rFonts w:ascii="Gill Sans MT" w:hAnsi="Gill Sans MT" w:cs="Gill Sans"/>
        </w:rPr>
      </w:pPr>
      <w:r w:rsidRPr="0044558F">
        <w:rPr>
          <w:rStyle w:val="eop"/>
          <w:rFonts w:ascii="Gill Sans MT" w:hAnsi="Gill Sans MT" w:cs="Gill Sans"/>
        </w:rPr>
        <w:t> </w:t>
      </w:r>
    </w:p>
    <w:p w14:paraId="3CCE4A40" w14:textId="77777777" w:rsidR="00F110E0" w:rsidRPr="0044558F" w:rsidRDefault="00F110E0" w:rsidP="0044558F">
      <w:pPr>
        <w:pStyle w:val="paragraph"/>
        <w:spacing w:before="0" w:beforeAutospacing="0" w:after="0" w:afterAutospacing="0"/>
        <w:textAlignment w:val="baseline"/>
        <w:rPr>
          <w:rFonts w:ascii="Gill Sans MT" w:hAnsi="Gill Sans MT" w:cs="Gill Sans"/>
        </w:rPr>
      </w:pPr>
      <w:r w:rsidRPr="0044558F">
        <w:rPr>
          <w:rStyle w:val="normaltextrun"/>
          <w:rFonts w:ascii="Gill Sans MT" w:hAnsi="Gill Sans MT" w:cs="Gill Sans"/>
          <w:i/>
          <w:iCs/>
          <w:lang w:val="en-US"/>
        </w:rPr>
        <w:t>Ruling:</w:t>
      </w:r>
      <w:r w:rsidRPr="0044558F">
        <w:rPr>
          <w:rStyle w:val="eop"/>
          <w:rFonts w:ascii="Gill Sans MT" w:hAnsi="Gill Sans MT" w:cs="Gill Sans"/>
        </w:rPr>
        <w:t> </w:t>
      </w:r>
    </w:p>
    <w:p w14:paraId="51035C4E" w14:textId="77777777" w:rsidR="00F110E0" w:rsidRPr="0044558F" w:rsidRDefault="00F110E0" w:rsidP="0044558F">
      <w:pPr>
        <w:pStyle w:val="ListParagraph"/>
        <w:rPr>
          <w:rFonts w:ascii="Gill Sans MT" w:hAnsi="Gill Sans MT" w:cs="Gill Sans"/>
          <w:sz w:val="22"/>
          <w:szCs w:val="22"/>
        </w:rPr>
      </w:pPr>
      <w:r w:rsidRPr="0044558F">
        <w:rPr>
          <w:rStyle w:val="normaltextrun"/>
          <w:rFonts w:ascii="Gill Sans MT" w:hAnsi="Gill Sans MT" w:cs="Gill Sans"/>
          <w:sz w:val="22"/>
          <w:szCs w:val="22"/>
        </w:rPr>
        <w:t>Yes.</w:t>
      </w:r>
      <w:r w:rsidRPr="0044558F">
        <w:rPr>
          <w:rStyle w:val="eop"/>
          <w:rFonts w:ascii="Gill Sans MT" w:hAnsi="Gill Sans MT" w:cs="Gill Sans"/>
          <w:sz w:val="22"/>
          <w:szCs w:val="22"/>
        </w:rPr>
        <w:t> </w:t>
      </w:r>
    </w:p>
    <w:p w14:paraId="08F90697" w14:textId="77777777" w:rsidR="00F110E0" w:rsidRPr="0044558F" w:rsidRDefault="00F110E0" w:rsidP="0044558F">
      <w:pPr>
        <w:pStyle w:val="paragraph"/>
        <w:spacing w:before="0" w:beforeAutospacing="0" w:after="0" w:afterAutospacing="0"/>
        <w:textAlignment w:val="baseline"/>
        <w:rPr>
          <w:rFonts w:ascii="Gill Sans MT" w:hAnsi="Gill Sans MT" w:cs="Gill Sans"/>
        </w:rPr>
      </w:pPr>
      <w:r w:rsidRPr="0044558F">
        <w:rPr>
          <w:rStyle w:val="eop"/>
          <w:rFonts w:ascii="Gill Sans MT" w:hAnsi="Gill Sans MT" w:cs="Gill Sans"/>
        </w:rPr>
        <w:t> </w:t>
      </w:r>
    </w:p>
    <w:p w14:paraId="547E71B2" w14:textId="6898E186" w:rsidR="00F110E0" w:rsidRPr="0044558F" w:rsidRDefault="00F110E0" w:rsidP="0044558F">
      <w:pPr>
        <w:pStyle w:val="ListParagraph"/>
        <w:rPr>
          <w:rStyle w:val="normaltextrun"/>
          <w:rFonts w:ascii="Gill Sans MT" w:hAnsi="Gill Sans MT"/>
          <w:sz w:val="22"/>
          <w:szCs w:val="22"/>
        </w:rPr>
      </w:pPr>
      <w:proofErr w:type="spellStart"/>
      <w:r w:rsidRPr="0044558F">
        <w:rPr>
          <w:rStyle w:val="normaltextrun"/>
          <w:rFonts w:ascii="Gill Sans MT" w:hAnsi="Gill Sans MT" w:cs="Gill Sans"/>
          <w:sz w:val="22"/>
          <w:szCs w:val="22"/>
        </w:rPr>
        <w:t>Tullet</w:t>
      </w:r>
      <w:proofErr w:type="spellEnd"/>
      <w:r w:rsidRPr="0044558F">
        <w:rPr>
          <w:rStyle w:val="normaltextrun"/>
          <w:rFonts w:ascii="Gill Sans MT" w:hAnsi="Gill Sans MT" w:cs="Gill Sans"/>
          <w:sz w:val="22"/>
          <w:szCs w:val="22"/>
        </w:rPr>
        <w:t xml:space="preserve"> was able to show proof that the income upon which the subject taxes were withheld was included and reported in its annual ITR. The </w:t>
      </w:r>
      <w:r w:rsidR="00BF595D">
        <w:rPr>
          <w:rStyle w:val="normaltextrun"/>
          <w:rFonts w:ascii="Gill Sans MT" w:hAnsi="Gill Sans MT" w:cs="Gill Sans"/>
          <w:sz w:val="22"/>
          <w:szCs w:val="22"/>
        </w:rPr>
        <w:t>I</w:t>
      </w:r>
      <w:r w:rsidRPr="0044558F">
        <w:rPr>
          <w:rStyle w:val="normaltextrun"/>
          <w:rFonts w:ascii="Gill Sans MT" w:hAnsi="Gill Sans MT" w:cs="Gill Sans"/>
          <w:sz w:val="22"/>
          <w:szCs w:val="22"/>
        </w:rPr>
        <w:t xml:space="preserve">ndependent CPA </w:t>
      </w:r>
      <w:r w:rsidR="00426366" w:rsidRPr="0044558F">
        <w:rPr>
          <w:rStyle w:val="normaltextrun"/>
          <w:rFonts w:ascii="Gill Sans MT" w:hAnsi="Gill Sans MT" w:cs="Gill Sans"/>
          <w:sz w:val="22"/>
          <w:szCs w:val="22"/>
        </w:rPr>
        <w:t>(</w:t>
      </w:r>
      <w:r w:rsidR="00601A30" w:rsidRPr="0044558F">
        <w:rPr>
          <w:rStyle w:val="normaltextrun"/>
          <w:rFonts w:ascii="Gill Sans MT" w:hAnsi="Gill Sans MT" w:cs="Gill Sans"/>
          <w:sz w:val="22"/>
          <w:szCs w:val="22"/>
        </w:rPr>
        <w:t>"I</w:t>
      </w:r>
      <w:r w:rsidR="00426366" w:rsidRPr="0044558F">
        <w:rPr>
          <w:rStyle w:val="normaltextrun"/>
          <w:rFonts w:ascii="Gill Sans MT" w:hAnsi="Gill Sans MT" w:cs="Gill Sans"/>
          <w:sz w:val="22"/>
          <w:szCs w:val="22"/>
        </w:rPr>
        <w:t>CPA</w:t>
      </w:r>
      <w:r w:rsidR="00601A30" w:rsidRPr="0044558F">
        <w:rPr>
          <w:rStyle w:val="normaltextrun"/>
          <w:rFonts w:ascii="Gill Sans MT" w:hAnsi="Gill Sans MT" w:cs="Gill Sans"/>
          <w:sz w:val="22"/>
          <w:szCs w:val="22"/>
        </w:rPr>
        <w:t>”</w:t>
      </w:r>
      <w:r w:rsidR="00426366" w:rsidRPr="0044558F">
        <w:rPr>
          <w:rStyle w:val="normaltextrun"/>
          <w:rFonts w:ascii="Gill Sans MT" w:hAnsi="Gill Sans MT" w:cs="Gill Sans"/>
          <w:sz w:val="22"/>
          <w:szCs w:val="22"/>
        </w:rPr>
        <w:t xml:space="preserve">) </w:t>
      </w:r>
      <w:r w:rsidRPr="0044558F">
        <w:rPr>
          <w:rStyle w:val="normaltextrun"/>
          <w:rFonts w:ascii="Gill Sans MT" w:hAnsi="Gill Sans MT" w:cs="Gill Sans"/>
          <w:sz w:val="22"/>
          <w:szCs w:val="22"/>
        </w:rPr>
        <w:t xml:space="preserve">was able to verify that the income payments per Certificates of Creditable Tax Withheld at Source (BIR Forms 2307) indeed formed part of the declared income per annual ITR by tracing the same in </w:t>
      </w:r>
      <w:proofErr w:type="spellStart"/>
      <w:r w:rsidRPr="0044558F">
        <w:rPr>
          <w:rStyle w:val="normaltextrun"/>
          <w:rFonts w:ascii="Gill Sans MT" w:hAnsi="Gill Sans MT" w:cs="Gill Sans"/>
          <w:sz w:val="22"/>
          <w:szCs w:val="22"/>
        </w:rPr>
        <w:t>Tullet’s</w:t>
      </w:r>
      <w:proofErr w:type="spellEnd"/>
      <w:r w:rsidRPr="0044558F">
        <w:rPr>
          <w:rStyle w:val="normaltextrun"/>
          <w:rFonts w:ascii="Gill Sans MT" w:hAnsi="Gill Sans MT" w:cs="Gill Sans"/>
          <w:sz w:val="22"/>
          <w:szCs w:val="22"/>
        </w:rPr>
        <w:t xml:space="preserve"> revenue general ledger. </w:t>
      </w:r>
      <w:r w:rsidRPr="0044558F">
        <w:rPr>
          <w:rStyle w:val="normaltextrun"/>
          <w:rFonts w:ascii="Gill Sans MT" w:hAnsi="Gill Sans MT"/>
          <w:sz w:val="22"/>
          <w:szCs w:val="22"/>
        </w:rPr>
        <w:t> </w:t>
      </w:r>
    </w:p>
    <w:p w14:paraId="11DCA544" w14:textId="77777777" w:rsidR="00F110E0" w:rsidRPr="0044558F" w:rsidRDefault="00F110E0" w:rsidP="0044558F">
      <w:pPr>
        <w:pStyle w:val="ListParagraph"/>
        <w:rPr>
          <w:rStyle w:val="normaltextrun"/>
          <w:rFonts w:ascii="Gill Sans MT" w:hAnsi="Gill Sans MT"/>
          <w:sz w:val="22"/>
          <w:szCs w:val="22"/>
        </w:rPr>
      </w:pPr>
      <w:r w:rsidRPr="0044558F">
        <w:rPr>
          <w:rStyle w:val="normaltextrun"/>
          <w:rFonts w:ascii="Gill Sans MT" w:hAnsi="Gill Sans MT"/>
          <w:sz w:val="22"/>
          <w:szCs w:val="22"/>
        </w:rPr>
        <w:t> </w:t>
      </w:r>
    </w:p>
    <w:p w14:paraId="58BCCEE2" w14:textId="73FFA110" w:rsidR="00F110E0" w:rsidRPr="0044558F" w:rsidRDefault="00F110E0" w:rsidP="0044558F">
      <w:pPr>
        <w:pStyle w:val="ListParagraph"/>
        <w:rPr>
          <w:rFonts w:ascii="Gill Sans MT" w:hAnsi="Gill Sans MT" w:cs="Gill Sans"/>
          <w:sz w:val="22"/>
          <w:szCs w:val="22"/>
        </w:rPr>
      </w:pPr>
      <w:r w:rsidRPr="0044558F">
        <w:rPr>
          <w:rStyle w:val="normaltextrun"/>
          <w:rFonts w:ascii="Gill Sans MT" w:hAnsi="Gill Sans MT" w:cs="Gill Sans"/>
          <w:sz w:val="22"/>
          <w:szCs w:val="22"/>
        </w:rPr>
        <w:t xml:space="preserve">The examination of </w:t>
      </w:r>
      <w:proofErr w:type="spellStart"/>
      <w:r w:rsidRPr="0044558F">
        <w:rPr>
          <w:rStyle w:val="normaltextrun"/>
          <w:rFonts w:ascii="Gill Sans MT" w:hAnsi="Gill Sans MT" w:cs="Gill Sans"/>
          <w:sz w:val="22"/>
          <w:szCs w:val="22"/>
        </w:rPr>
        <w:t>Tullet’s</w:t>
      </w:r>
      <w:proofErr w:type="spellEnd"/>
      <w:r w:rsidRPr="0044558F">
        <w:rPr>
          <w:rStyle w:val="normaltextrun"/>
          <w:rFonts w:ascii="Gill Sans MT" w:hAnsi="Gill Sans MT" w:cs="Gill Sans"/>
          <w:sz w:val="22"/>
          <w:szCs w:val="22"/>
        </w:rPr>
        <w:t xml:space="preserve"> Schedule of Creditable Withholding Tax, its pertinent BIR Forms 2307 for 2014 and the uncontroverted testimony of the </w:t>
      </w:r>
      <w:r w:rsidR="00601A30" w:rsidRPr="0044558F">
        <w:rPr>
          <w:rStyle w:val="normaltextrun"/>
          <w:rFonts w:ascii="Gill Sans MT" w:hAnsi="Gill Sans MT" w:cs="Gill Sans"/>
          <w:sz w:val="22"/>
          <w:szCs w:val="22"/>
        </w:rPr>
        <w:t>I</w:t>
      </w:r>
      <w:r w:rsidRPr="0044558F">
        <w:rPr>
          <w:rStyle w:val="normaltextrun"/>
          <w:rFonts w:ascii="Gill Sans MT" w:hAnsi="Gill Sans MT" w:cs="Gill Sans"/>
          <w:sz w:val="22"/>
          <w:szCs w:val="22"/>
        </w:rPr>
        <w:t xml:space="preserve">CPA proves that the income </w:t>
      </w:r>
      <w:r w:rsidRPr="0044558F">
        <w:rPr>
          <w:rStyle w:val="normaltextrun"/>
          <w:rFonts w:ascii="Gill Sans MT" w:hAnsi="Gill Sans MT" w:cs="Gill Sans"/>
          <w:sz w:val="22"/>
          <w:szCs w:val="22"/>
        </w:rPr>
        <w:lastRenderedPageBreak/>
        <w:t xml:space="preserve">payments relative to the claimed CWTs were indeed declared as part of </w:t>
      </w:r>
      <w:proofErr w:type="spellStart"/>
      <w:r w:rsidRPr="0044558F">
        <w:rPr>
          <w:rStyle w:val="normaltextrun"/>
          <w:rFonts w:ascii="Gill Sans MT" w:hAnsi="Gill Sans MT" w:cs="Gill Sans"/>
          <w:sz w:val="22"/>
          <w:szCs w:val="22"/>
        </w:rPr>
        <w:t>Tullet’s</w:t>
      </w:r>
      <w:proofErr w:type="spellEnd"/>
      <w:r w:rsidRPr="0044558F">
        <w:rPr>
          <w:rStyle w:val="normaltextrun"/>
          <w:rFonts w:ascii="Gill Sans MT" w:hAnsi="Gill Sans MT" w:cs="Gill Sans"/>
          <w:sz w:val="22"/>
          <w:szCs w:val="22"/>
        </w:rPr>
        <w:t xml:space="preserve"> gross income in its AITR. Moreover, </w:t>
      </w:r>
      <w:proofErr w:type="spellStart"/>
      <w:r w:rsidRPr="0044558F">
        <w:rPr>
          <w:rStyle w:val="normaltextrun"/>
          <w:rFonts w:ascii="Gill Sans MT" w:hAnsi="Gill Sans MT" w:cs="Gill Sans"/>
          <w:sz w:val="22"/>
          <w:szCs w:val="22"/>
        </w:rPr>
        <w:t>Tullet</w:t>
      </w:r>
      <w:proofErr w:type="spellEnd"/>
      <w:r w:rsidRPr="0044558F">
        <w:rPr>
          <w:rStyle w:val="normaltextrun"/>
          <w:rFonts w:ascii="Gill Sans MT" w:hAnsi="Gill Sans MT" w:cs="Gill Sans"/>
          <w:sz w:val="22"/>
          <w:szCs w:val="22"/>
        </w:rPr>
        <w:t xml:space="preserve"> need not prove actual remittance of tax for its claim for refund or credit of excess CWT to prosper because the presentation of CWT certificates is prima facie proof of payment of taxes.</w:t>
      </w:r>
      <w:r w:rsidRPr="0044558F">
        <w:rPr>
          <w:rStyle w:val="eop"/>
          <w:rFonts w:ascii="Gill Sans MT" w:hAnsi="Gill Sans MT" w:cs="Gill Sans"/>
          <w:sz w:val="22"/>
          <w:szCs w:val="22"/>
        </w:rPr>
        <w:t> </w:t>
      </w:r>
    </w:p>
    <w:p w14:paraId="3C587F54" w14:textId="77777777" w:rsidR="00F110E0" w:rsidRPr="0044558F" w:rsidRDefault="00F110E0" w:rsidP="0044558F">
      <w:pPr>
        <w:pStyle w:val="BodyA"/>
        <w:rPr>
          <w:rStyle w:val="None"/>
          <w:rFonts w:ascii="Gill Sans MT" w:eastAsia="Gill Sans MT" w:hAnsi="Gill Sans MT" w:cs="Gill Sans MT"/>
          <w:b/>
          <w:color w:val="002060"/>
          <w:sz w:val="22"/>
          <w:szCs w:val="22"/>
        </w:rPr>
      </w:pPr>
    </w:p>
    <w:p w14:paraId="2B3F41CF" w14:textId="1398B18A" w:rsidR="0055366C" w:rsidRPr="0044558F" w:rsidRDefault="00000000" w:rsidP="0044558F">
      <w:pPr>
        <w:pStyle w:val="paragraph"/>
        <w:spacing w:before="0" w:beforeAutospacing="0" w:after="0" w:afterAutospacing="0"/>
        <w:textAlignment w:val="baseline"/>
        <w:rPr>
          <w:rStyle w:val="normaltextrun"/>
          <w:rFonts w:ascii="Gill Sans MT" w:hAnsi="Gill Sans MT" w:cs="Gill Sans"/>
          <w:b/>
          <w:bCs/>
          <w:lang w:val="en-US"/>
        </w:rPr>
      </w:pPr>
      <w:hyperlink r:id="rId47" w:tgtFrame="_blank" w:history="1">
        <w:r w:rsidR="00CC40D3" w:rsidRPr="0044558F">
          <w:rPr>
            <w:rStyle w:val="normaltextrun"/>
            <w:rFonts w:ascii="Gill Sans MT" w:hAnsi="Gill Sans MT" w:cs="Gill Sans"/>
            <w:b/>
            <w:bCs/>
            <w:u w:val="single"/>
            <w:lang w:val="en-US"/>
          </w:rPr>
          <w:t>C</w:t>
        </w:r>
        <w:r w:rsidR="0055366C" w:rsidRPr="0044558F">
          <w:rPr>
            <w:rStyle w:val="normaltextrun"/>
            <w:rFonts w:ascii="Gill Sans MT" w:hAnsi="Gill Sans MT" w:cs="Gill Sans"/>
            <w:b/>
            <w:bCs/>
            <w:u w:val="single"/>
            <w:lang w:val="en-US"/>
          </w:rPr>
          <w:t xml:space="preserve">ommissioner of </w:t>
        </w:r>
        <w:r w:rsidR="00CC40D3" w:rsidRPr="0044558F">
          <w:rPr>
            <w:rStyle w:val="normaltextrun"/>
            <w:rFonts w:ascii="Gill Sans MT" w:hAnsi="Gill Sans MT" w:cs="Gill Sans"/>
            <w:b/>
            <w:bCs/>
            <w:u w:val="single"/>
            <w:lang w:val="en-US"/>
          </w:rPr>
          <w:t>I</w:t>
        </w:r>
        <w:r w:rsidR="0055366C" w:rsidRPr="0044558F">
          <w:rPr>
            <w:rStyle w:val="normaltextrun"/>
            <w:rFonts w:ascii="Gill Sans MT" w:hAnsi="Gill Sans MT" w:cs="Gill Sans"/>
            <w:b/>
            <w:bCs/>
            <w:u w:val="single"/>
            <w:lang w:val="en-US"/>
          </w:rPr>
          <w:t xml:space="preserve">nternal </w:t>
        </w:r>
        <w:r w:rsidR="00CC40D3" w:rsidRPr="0044558F">
          <w:rPr>
            <w:rStyle w:val="normaltextrun"/>
            <w:rFonts w:ascii="Gill Sans MT" w:hAnsi="Gill Sans MT" w:cs="Gill Sans"/>
            <w:b/>
            <w:bCs/>
            <w:u w:val="single"/>
            <w:lang w:val="en-US"/>
          </w:rPr>
          <w:t>R</w:t>
        </w:r>
        <w:r w:rsidR="0055366C" w:rsidRPr="0044558F">
          <w:rPr>
            <w:rStyle w:val="normaltextrun"/>
            <w:rFonts w:ascii="Gill Sans MT" w:hAnsi="Gill Sans MT" w:cs="Gill Sans"/>
            <w:b/>
            <w:bCs/>
            <w:u w:val="single"/>
            <w:lang w:val="en-US"/>
          </w:rPr>
          <w:t>evenue</w:t>
        </w:r>
        <w:r w:rsidR="00CC40D3" w:rsidRPr="0044558F">
          <w:rPr>
            <w:rStyle w:val="normaltextrun"/>
            <w:rFonts w:ascii="Gill Sans MT" w:hAnsi="Gill Sans MT" w:cs="Gill Sans"/>
            <w:b/>
            <w:bCs/>
            <w:u w:val="single"/>
            <w:lang w:val="en-US"/>
          </w:rPr>
          <w:t xml:space="preserve"> v. First </w:t>
        </w:r>
        <w:proofErr w:type="spellStart"/>
        <w:r w:rsidR="00CC40D3" w:rsidRPr="0044558F">
          <w:rPr>
            <w:rStyle w:val="normaltextrun"/>
            <w:rFonts w:ascii="Gill Sans MT" w:hAnsi="Gill Sans MT" w:cs="Gill Sans"/>
            <w:b/>
            <w:bCs/>
            <w:u w:val="single"/>
            <w:lang w:val="en-US"/>
          </w:rPr>
          <w:t>Philec</w:t>
        </w:r>
        <w:proofErr w:type="spellEnd"/>
        <w:r w:rsidR="00CC40D3" w:rsidRPr="0044558F">
          <w:rPr>
            <w:rStyle w:val="normaltextrun"/>
            <w:rFonts w:ascii="Gill Sans MT" w:hAnsi="Gill Sans MT" w:cs="Gill Sans"/>
            <w:b/>
            <w:bCs/>
            <w:u w:val="single"/>
            <w:lang w:val="en-US"/>
          </w:rPr>
          <w:t>, Inc.</w:t>
        </w:r>
      </w:hyperlink>
      <w:r w:rsidR="00CC40D3" w:rsidRPr="0044558F">
        <w:rPr>
          <w:rStyle w:val="normaltextrun"/>
          <w:rFonts w:ascii="Gill Sans MT" w:hAnsi="Gill Sans MT" w:cs="Gill Sans"/>
          <w:b/>
          <w:bCs/>
          <w:lang w:val="en-US"/>
        </w:rPr>
        <w:t xml:space="preserve"> </w:t>
      </w:r>
    </w:p>
    <w:p w14:paraId="41F47D78" w14:textId="1E7FE34A" w:rsidR="00CC40D3" w:rsidRPr="0044558F" w:rsidRDefault="00CC40D3" w:rsidP="0044558F">
      <w:pPr>
        <w:pStyle w:val="paragraph"/>
        <w:spacing w:before="0" w:beforeAutospacing="0" w:after="0" w:afterAutospacing="0"/>
        <w:textAlignment w:val="baseline"/>
        <w:rPr>
          <w:rFonts w:ascii="Gill Sans MT" w:hAnsi="Gill Sans MT" w:cs="Gill Sans"/>
        </w:rPr>
      </w:pPr>
      <w:r w:rsidRPr="0044558F">
        <w:rPr>
          <w:rStyle w:val="normaltextrun"/>
          <w:rFonts w:ascii="Gill Sans MT" w:hAnsi="Gill Sans MT" w:cs="Gill Sans"/>
          <w:lang w:val="en-US"/>
        </w:rPr>
        <w:t>CTA EB No. 2438 promulgated on February 15, 2023</w:t>
      </w:r>
      <w:r w:rsidRPr="0044558F">
        <w:rPr>
          <w:rStyle w:val="eop"/>
          <w:rFonts w:ascii="Gill Sans MT" w:hAnsi="Gill Sans MT" w:cs="Gill Sans"/>
        </w:rPr>
        <w:t> </w:t>
      </w:r>
    </w:p>
    <w:p w14:paraId="5B7E4AB8" w14:textId="77777777" w:rsidR="00CC40D3" w:rsidRPr="0044558F" w:rsidRDefault="00CC40D3" w:rsidP="0044558F">
      <w:pPr>
        <w:pStyle w:val="paragraph"/>
        <w:spacing w:before="0" w:beforeAutospacing="0" w:after="0" w:afterAutospacing="0"/>
        <w:textAlignment w:val="baseline"/>
        <w:rPr>
          <w:rFonts w:ascii="Gill Sans MT" w:hAnsi="Gill Sans MT" w:cs="Gill Sans"/>
        </w:rPr>
      </w:pPr>
      <w:r w:rsidRPr="0044558F">
        <w:rPr>
          <w:rStyle w:val="eop"/>
          <w:rFonts w:ascii="Gill Sans MT" w:hAnsi="Gill Sans MT" w:cs="Gill Sans"/>
        </w:rPr>
        <w:t> </w:t>
      </w:r>
    </w:p>
    <w:p w14:paraId="170564CA" w14:textId="2ABD1113" w:rsidR="00CC40D3" w:rsidRPr="0044558F" w:rsidRDefault="00CC40D3" w:rsidP="0044558F">
      <w:pPr>
        <w:pStyle w:val="paragraph"/>
        <w:spacing w:before="0" w:beforeAutospacing="0" w:after="0" w:afterAutospacing="0"/>
        <w:textAlignment w:val="baseline"/>
        <w:rPr>
          <w:rFonts w:ascii="Gill Sans MT" w:hAnsi="Gill Sans MT" w:cs="Gill Sans"/>
        </w:rPr>
      </w:pPr>
      <w:r w:rsidRPr="0044558F">
        <w:rPr>
          <w:rStyle w:val="normaltextrun"/>
          <w:rFonts w:ascii="Gill Sans MT" w:hAnsi="Gill Sans MT" w:cs="Gill Sans"/>
          <w:i/>
          <w:iCs/>
          <w:color w:val="000000"/>
          <w:lang w:val="en-US"/>
        </w:rPr>
        <w:t>(</w:t>
      </w:r>
      <w:r w:rsidR="00BF595D">
        <w:rPr>
          <w:rStyle w:val="normaltextrun"/>
          <w:rFonts w:ascii="Gill Sans MT" w:hAnsi="Gill Sans MT" w:cs="Gill Sans"/>
          <w:i/>
          <w:iCs/>
          <w:color w:val="000000"/>
          <w:lang w:val="en-US"/>
        </w:rPr>
        <w:t>A</w:t>
      </w:r>
      <w:r w:rsidRPr="0044558F">
        <w:rPr>
          <w:rStyle w:val="normaltextrun"/>
          <w:rFonts w:ascii="Gill Sans MT" w:hAnsi="Gill Sans MT" w:cs="Gill Sans"/>
          <w:i/>
          <w:iCs/>
          <w:color w:val="000000"/>
          <w:lang w:val="en-US"/>
        </w:rPr>
        <w:t xml:space="preserve"> waiver</w:t>
      </w:r>
      <w:r w:rsidR="00BF595D">
        <w:rPr>
          <w:rStyle w:val="normaltextrun"/>
          <w:rFonts w:ascii="Gill Sans MT" w:hAnsi="Gill Sans MT" w:cs="Gill Sans"/>
          <w:i/>
          <w:iCs/>
          <w:color w:val="000000"/>
          <w:lang w:val="en-US"/>
        </w:rPr>
        <w:t xml:space="preserve"> to suspend the operation of statute of limitations</w:t>
      </w:r>
      <w:r w:rsidRPr="0044558F">
        <w:rPr>
          <w:rStyle w:val="normaltextrun"/>
          <w:rFonts w:ascii="Gill Sans MT" w:hAnsi="Gill Sans MT" w:cs="Gill Sans"/>
          <w:i/>
          <w:iCs/>
          <w:color w:val="000000"/>
          <w:lang w:val="en-US"/>
        </w:rPr>
        <w:t xml:space="preserve"> must faithfully comply with the provisions of RMO </w:t>
      </w:r>
      <w:r w:rsidR="003343ED" w:rsidRPr="0044558F">
        <w:rPr>
          <w:rStyle w:val="normaltextrun"/>
          <w:rFonts w:ascii="Gill Sans MT" w:hAnsi="Gill Sans MT" w:cs="Gill Sans"/>
          <w:i/>
          <w:iCs/>
          <w:color w:val="000000"/>
          <w:lang w:val="en-US"/>
        </w:rPr>
        <w:t>No.</w:t>
      </w:r>
      <w:r w:rsidRPr="0044558F">
        <w:rPr>
          <w:rStyle w:val="normaltextrun"/>
          <w:rFonts w:ascii="Gill Sans MT" w:hAnsi="Gill Sans MT" w:cs="Gill Sans"/>
          <w:i/>
          <w:iCs/>
          <w:color w:val="000000"/>
          <w:lang w:val="en-US"/>
        </w:rPr>
        <w:t xml:space="preserve"> 20-90 and </w:t>
      </w:r>
      <w:r w:rsidR="00D03C2D" w:rsidRPr="0044558F">
        <w:rPr>
          <w:rStyle w:val="normaltextrun"/>
          <w:rFonts w:ascii="Gill Sans MT" w:hAnsi="Gill Sans MT" w:cs="Gill Sans"/>
          <w:i/>
          <w:iCs/>
          <w:color w:val="000000"/>
          <w:lang w:val="en-US"/>
        </w:rPr>
        <w:t xml:space="preserve">Revenue Delegation of Authority Orders </w:t>
      </w:r>
      <w:r w:rsidR="00950B00" w:rsidRPr="0044558F">
        <w:rPr>
          <w:rStyle w:val="normaltextrun"/>
          <w:rFonts w:ascii="Gill Sans MT" w:hAnsi="Gill Sans MT" w:cs="Gill Sans"/>
          <w:i/>
          <w:iCs/>
          <w:color w:val="000000"/>
          <w:lang w:val="en-US"/>
        </w:rPr>
        <w:t>(</w:t>
      </w:r>
      <w:r w:rsidR="00601A30" w:rsidRPr="0044558F">
        <w:rPr>
          <w:rStyle w:val="normaltextrun"/>
          <w:rFonts w:ascii="Gill Sans MT" w:hAnsi="Gill Sans MT" w:cs="Gill Sans"/>
          <w:i/>
          <w:iCs/>
          <w:color w:val="000000"/>
          <w:lang w:val="en-US"/>
        </w:rPr>
        <w:t>“</w:t>
      </w:r>
      <w:r w:rsidRPr="0044558F">
        <w:rPr>
          <w:rStyle w:val="normaltextrun"/>
          <w:rFonts w:ascii="Gill Sans MT" w:hAnsi="Gill Sans MT" w:cs="Gill Sans"/>
          <w:i/>
          <w:iCs/>
          <w:color w:val="000000"/>
          <w:lang w:val="en-US"/>
        </w:rPr>
        <w:t>RDAO</w:t>
      </w:r>
      <w:r w:rsidR="00601A30" w:rsidRPr="0044558F">
        <w:rPr>
          <w:rStyle w:val="normaltextrun"/>
          <w:rFonts w:ascii="Gill Sans MT" w:hAnsi="Gill Sans MT" w:cs="Gill Sans"/>
          <w:i/>
          <w:iCs/>
          <w:color w:val="000000"/>
          <w:lang w:val="en-US"/>
        </w:rPr>
        <w:t>”</w:t>
      </w:r>
      <w:r w:rsidR="00950B00" w:rsidRPr="0044558F">
        <w:rPr>
          <w:rStyle w:val="normaltextrun"/>
          <w:rFonts w:ascii="Gill Sans MT" w:hAnsi="Gill Sans MT" w:cs="Gill Sans"/>
          <w:i/>
          <w:iCs/>
          <w:color w:val="000000"/>
          <w:lang w:val="en-US"/>
        </w:rPr>
        <w:t>)</w:t>
      </w:r>
      <w:r w:rsidRPr="0044558F">
        <w:rPr>
          <w:rStyle w:val="normaltextrun"/>
          <w:rFonts w:ascii="Gill Sans MT" w:hAnsi="Gill Sans MT" w:cs="Gill Sans"/>
          <w:i/>
          <w:iCs/>
          <w:color w:val="000000"/>
          <w:lang w:val="en-US"/>
        </w:rPr>
        <w:t xml:space="preserve"> No. 05-01 in order to be valid and binding.)</w:t>
      </w:r>
      <w:r w:rsidRPr="0044558F">
        <w:rPr>
          <w:rStyle w:val="eop"/>
          <w:rFonts w:ascii="Gill Sans MT" w:hAnsi="Gill Sans MT" w:cs="Gill Sans"/>
          <w:color w:val="000000"/>
        </w:rPr>
        <w:t> </w:t>
      </w:r>
    </w:p>
    <w:p w14:paraId="5807DF0B" w14:textId="77777777" w:rsidR="00CC40D3" w:rsidRPr="0044558F" w:rsidRDefault="00CC40D3" w:rsidP="0044558F">
      <w:pPr>
        <w:pStyle w:val="paragraph"/>
        <w:spacing w:before="0" w:beforeAutospacing="0" w:after="0" w:afterAutospacing="0"/>
        <w:textAlignment w:val="baseline"/>
        <w:rPr>
          <w:rStyle w:val="normaltextrun"/>
          <w:rFonts w:ascii="Gill Sans MT" w:hAnsi="Gill Sans MT" w:cs="Gill Sans"/>
          <w:i/>
          <w:iCs/>
          <w:color w:val="000000"/>
          <w:lang w:val="en-US"/>
        </w:rPr>
      </w:pPr>
    </w:p>
    <w:p w14:paraId="44F85B18" w14:textId="5801CC4F" w:rsidR="00CC40D3" w:rsidRPr="0044558F" w:rsidRDefault="00CC40D3" w:rsidP="0044558F">
      <w:pPr>
        <w:pStyle w:val="paragraph"/>
        <w:spacing w:before="0" w:beforeAutospacing="0" w:after="0" w:afterAutospacing="0"/>
        <w:textAlignment w:val="baseline"/>
        <w:rPr>
          <w:rFonts w:ascii="Gill Sans MT" w:hAnsi="Gill Sans MT" w:cs="Gill Sans"/>
        </w:rPr>
      </w:pPr>
      <w:r w:rsidRPr="0044558F">
        <w:rPr>
          <w:rStyle w:val="normaltextrun"/>
          <w:rFonts w:ascii="Gill Sans MT" w:hAnsi="Gill Sans MT" w:cs="Gill Sans"/>
          <w:i/>
          <w:iCs/>
          <w:color w:val="000000"/>
          <w:lang w:val="en-US"/>
        </w:rPr>
        <w:t>Facts:</w:t>
      </w:r>
      <w:r w:rsidRPr="0044558F">
        <w:rPr>
          <w:rStyle w:val="normaltextrun"/>
          <w:rFonts w:ascii="Gill Sans MT" w:hAnsi="Gill Sans MT" w:cs="Gill Sans"/>
          <w:color w:val="000000"/>
          <w:lang w:val="en-US"/>
        </w:rPr>
        <w:t> </w:t>
      </w:r>
      <w:r w:rsidRPr="0044558F">
        <w:rPr>
          <w:rStyle w:val="eop"/>
          <w:rFonts w:ascii="Gill Sans MT" w:hAnsi="Gill Sans MT" w:cs="Gill Sans"/>
          <w:color w:val="000000"/>
        </w:rPr>
        <w:t> </w:t>
      </w:r>
    </w:p>
    <w:p w14:paraId="06CB8D07" w14:textId="3244DE18" w:rsidR="00CC40D3" w:rsidRPr="0044558F" w:rsidRDefault="00CC40D3" w:rsidP="0044558F">
      <w:pPr>
        <w:pStyle w:val="ListParagraph"/>
        <w:rPr>
          <w:rFonts w:ascii="Gill Sans MT" w:hAnsi="Gill Sans MT" w:cs="Gill Sans"/>
          <w:sz w:val="22"/>
          <w:szCs w:val="22"/>
        </w:rPr>
      </w:pPr>
      <w:r w:rsidRPr="0044558F">
        <w:rPr>
          <w:rStyle w:val="normaltextrun"/>
          <w:rFonts w:ascii="Gill Sans MT" w:hAnsi="Gill Sans MT" w:cs="Gill Sans"/>
          <w:color w:val="000000"/>
          <w:sz w:val="22"/>
          <w:szCs w:val="22"/>
        </w:rPr>
        <w:t xml:space="preserve">First </w:t>
      </w:r>
      <w:proofErr w:type="spellStart"/>
      <w:r w:rsidRPr="0044558F">
        <w:rPr>
          <w:rStyle w:val="normaltextrun"/>
          <w:rFonts w:ascii="Gill Sans MT" w:hAnsi="Gill Sans MT" w:cs="Gill Sans"/>
          <w:color w:val="000000"/>
          <w:sz w:val="22"/>
          <w:szCs w:val="22"/>
        </w:rPr>
        <w:t>Philec</w:t>
      </w:r>
      <w:proofErr w:type="spellEnd"/>
      <w:r w:rsidRPr="0044558F">
        <w:rPr>
          <w:rStyle w:val="normaltextrun"/>
          <w:rFonts w:ascii="Gill Sans MT" w:hAnsi="Gill Sans MT" w:cs="Gill Sans"/>
          <w:color w:val="000000"/>
          <w:sz w:val="22"/>
          <w:szCs w:val="22"/>
        </w:rPr>
        <w:t>, Inc. (</w:t>
      </w:r>
      <w:r w:rsidR="00601A30" w:rsidRPr="0044558F">
        <w:rPr>
          <w:rStyle w:val="normaltextrun"/>
          <w:rFonts w:ascii="Gill Sans MT" w:hAnsi="Gill Sans MT" w:cs="Gill Sans"/>
          <w:color w:val="000000"/>
          <w:sz w:val="22"/>
          <w:szCs w:val="22"/>
        </w:rPr>
        <w:t>“</w:t>
      </w:r>
      <w:r w:rsidRPr="0044558F">
        <w:rPr>
          <w:rStyle w:val="normaltextrun"/>
          <w:rFonts w:ascii="Gill Sans MT" w:hAnsi="Gill Sans MT" w:cs="Gill Sans"/>
          <w:color w:val="000000"/>
          <w:sz w:val="22"/>
          <w:szCs w:val="22"/>
        </w:rPr>
        <w:t>FPI</w:t>
      </w:r>
      <w:r w:rsidR="00601A30" w:rsidRPr="0044558F">
        <w:rPr>
          <w:rStyle w:val="normaltextrun"/>
          <w:rFonts w:ascii="Gill Sans MT" w:hAnsi="Gill Sans MT" w:cs="Gill Sans"/>
          <w:color w:val="000000"/>
          <w:sz w:val="22"/>
          <w:szCs w:val="22"/>
        </w:rPr>
        <w:t>”</w:t>
      </w:r>
      <w:r w:rsidRPr="0044558F">
        <w:rPr>
          <w:rStyle w:val="normaltextrun"/>
          <w:rFonts w:ascii="Gill Sans MT" w:hAnsi="Gill Sans MT" w:cs="Gill Sans"/>
          <w:color w:val="000000"/>
          <w:sz w:val="22"/>
          <w:szCs w:val="22"/>
        </w:rPr>
        <w:t>) received a copy of a Letter of Authority (</w:t>
      </w:r>
      <w:r w:rsidR="00601A30" w:rsidRPr="0044558F">
        <w:rPr>
          <w:rStyle w:val="normaltextrun"/>
          <w:rFonts w:ascii="Gill Sans MT" w:hAnsi="Gill Sans MT" w:cs="Gill Sans"/>
          <w:color w:val="000000"/>
          <w:sz w:val="22"/>
          <w:szCs w:val="22"/>
        </w:rPr>
        <w:t>“</w:t>
      </w:r>
      <w:r w:rsidRPr="0044558F">
        <w:rPr>
          <w:rStyle w:val="normaltextrun"/>
          <w:rFonts w:ascii="Gill Sans MT" w:hAnsi="Gill Sans MT" w:cs="Gill Sans"/>
          <w:color w:val="000000"/>
          <w:sz w:val="22"/>
          <w:szCs w:val="22"/>
        </w:rPr>
        <w:t>LOA</w:t>
      </w:r>
      <w:r w:rsidR="00601A30" w:rsidRPr="0044558F">
        <w:rPr>
          <w:rStyle w:val="normaltextrun"/>
          <w:rFonts w:ascii="Gill Sans MT" w:hAnsi="Gill Sans MT" w:cs="Gill Sans"/>
          <w:color w:val="000000"/>
          <w:sz w:val="22"/>
          <w:szCs w:val="22"/>
        </w:rPr>
        <w:t>”</w:t>
      </w:r>
      <w:r w:rsidRPr="0044558F">
        <w:rPr>
          <w:rStyle w:val="normaltextrun"/>
          <w:rFonts w:ascii="Gill Sans MT" w:hAnsi="Gill Sans MT" w:cs="Gill Sans"/>
          <w:color w:val="000000"/>
          <w:sz w:val="22"/>
          <w:szCs w:val="22"/>
        </w:rPr>
        <w:t>) issued by the BIR, authorizing the conduct of an audit of its accounting records for all internal revenue taxes for the TY 2009. The said LOA authorized Revenue Officers to conduct the audit and/or investigation. </w:t>
      </w:r>
      <w:r w:rsidRPr="0044558F">
        <w:rPr>
          <w:rStyle w:val="eop"/>
          <w:rFonts w:ascii="Gill Sans MT" w:hAnsi="Gill Sans MT" w:cs="Gill Sans"/>
          <w:color w:val="000000"/>
          <w:sz w:val="22"/>
          <w:szCs w:val="22"/>
        </w:rPr>
        <w:t> </w:t>
      </w:r>
    </w:p>
    <w:p w14:paraId="68DC3238" w14:textId="77777777" w:rsidR="00CC40D3" w:rsidRPr="0044558F" w:rsidRDefault="00CC40D3" w:rsidP="0044558F">
      <w:pPr>
        <w:pStyle w:val="paragraph"/>
        <w:spacing w:before="0" w:beforeAutospacing="0" w:after="0" w:afterAutospacing="0"/>
        <w:textAlignment w:val="baseline"/>
        <w:rPr>
          <w:rStyle w:val="normaltextrun"/>
          <w:rFonts w:ascii="Gill Sans MT" w:hAnsi="Gill Sans MT" w:cs="Gill Sans"/>
          <w:color w:val="000000"/>
          <w:lang w:val="en-US"/>
        </w:rPr>
      </w:pPr>
    </w:p>
    <w:p w14:paraId="47793885" w14:textId="7DDC925B" w:rsidR="00D90EEB" w:rsidRPr="0044558F" w:rsidRDefault="00CC40D3" w:rsidP="0044558F">
      <w:pPr>
        <w:pStyle w:val="ListParagraph"/>
        <w:rPr>
          <w:rStyle w:val="normaltextrun"/>
          <w:rFonts w:ascii="Gill Sans MT" w:hAnsi="Gill Sans MT" w:cs="Gill Sans"/>
          <w:color w:val="000000"/>
          <w:sz w:val="22"/>
          <w:szCs w:val="22"/>
        </w:rPr>
      </w:pPr>
      <w:r w:rsidRPr="0044558F">
        <w:rPr>
          <w:rStyle w:val="normaltextrun"/>
          <w:rFonts w:ascii="Gill Sans MT" w:hAnsi="Gill Sans MT" w:cs="Gill Sans"/>
          <w:color w:val="000000"/>
          <w:sz w:val="22"/>
          <w:szCs w:val="22"/>
        </w:rPr>
        <w:t>During the investigation, Alejandra Marquez</w:t>
      </w:r>
      <w:r w:rsidR="000552D1" w:rsidRPr="0044558F">
        <w:rPr>
          <w:rStyle w:val="normaltextrun"/>
          <w:rFonts w:ascii="Gill Sans MT" w:hAnsi="Gill Sans MT" w:cs="Gill Sans"/>
          <w:color w:val="000000"/>
          <w:sz w:val="22"/>
          <w:szCs w:val="22"/>
        </w:rPr>
        <w:t xml:space="preserve"> (</w:t>
      </w:r>
      <w:r w:rsidR="00295180" w:rsidRPr="0044558F">
        <w:rPr>
          <w:rStyle w:val="normaltextrun"/>
          <w:rFonts w:ascii="Gill Sans MT" w:hAnsi="Gill Sans MT" w:cs="Gill Sans"/>
          <w:color w:val="000000"/>
          <w:sz w:val="22"/>
          <w:szCs w:val="22"/>
        </w:rPr>
        <w:t>“</w:t>
      </w:r>
      <w:r w:rsidR="000552D1" w:rsidRPr="0044558F">
        <w:rPr>
          <w:rStyle w:val="normaltextrun"/>
          <w:rFonts w:ascii="Gill Sans MT" w:hAnsi="Gill Sans MT" w:cs="Gill Sans"/>
          <w:color w:val="000000"/>
          <w:sz w:val="22"/>
          <w:szCs w:val="22"/>
        </w:rPr>
        <w:t>Marquez</w:t>
      </w:r>
      <w:r w:rsidR="00295180" w:rsidRPr="0044558F">
        <w:rPr>
          <w:rStyle w:val="normaltextrun"/>
          <w:rFonts w:ascii="Gill Sans MT" w:hAnsi="Gill Sans MT" w:cs="Gill Sans"/>
          <w:color w:val="000000"/>
          <w:sz w:val="22"/>
          <w:szCs w:val="22"/>
        </w:rPr>
        <w:t>”</w:t>
      </w:r>
      <w:r w:rsidR="000552D1" w:rsidRPr="0044558F">
        <w:rPr>
          <w:rStyle w:val="normaltextrun"/>
          <w:rFonts w:ascii="Gill Sans MT" w:hAnsi="Gill Sans MT" w:cs="Gill Sans"/>
          <w:color w:val="000000"/>
          <w:sz w:val="22"/>
          <w:szCs w:val="22"/>
        </w:rPr>
        <w:t>)</w:t>
      </w:r>
      <w:r w:rsidRPr="0044558F">
        <w:rPr>
          <w:rStyle w:val="normaltextrun"/>
          <w:rFonts w:ascii="Gill Sans MT" w:hAnsi="Gill Sans MT" w:cs="Gill Sans"/>
          <w:color w:val="000000"/>
          <w:sz w:val="22"/>
          <w:szCs w:val="22"/>
        </w:rPr>
        <w:t>, FPI’s Assistant Vice President for Finance Controller (</w:t>
      </w:r>
      <w:r w:rsidR="00295180" w:rsidRPr="0044558F">
        <w:rPr>
          <w:rStyle w:val="normaltextrun"/>
          <w:rFonts w:ascii="Gill Sans MT" w:hAnsi="Gill Sans MT" w:cs="Gill Sans"/>
          <w:color w:val="000000"/>
          <w:sz w:val="22"/>
          <w:szCs w:val="22"/>
        </w:rPr>
        <w:t>“</w:t>
      </w:r>
      <w:r w:rsidRPr="0044558F">
        <w:rPr>
          <w:rStyle w:val="normaltextrun"/>
          <w:rFonts w:ascii="Gill Sans MT" w:hAnsi="Gill Sans MT" w:cs="Gill Sans"/>
          <w:color w:val="000000"/>
          <w:sz w:val="22"/>
          <w:szCs w:val="22"/>
        </w:rPr>
        <w:t>Comptroller</w:t>
      </w:r>
      <w:r w:rsidR="00295180" w:rsidRPr="0044558F">
        <w:rPr>
          <w:rStyle w:val="normaltextrun"/>
          <w:rFonts w:ascii="Gill Sans MT" w:hAnsi="Gill Sans MT" w:cs="Gill Sans"/>
          <w:color w:val="000000"/>
          <w:sz w:val="22"/>
          <w:szCs w:val="22"/>
        </w:rPr>
        <w:t>”</w:t>
      </w:r>
      <w:r w:rsidRPr="0044558F">
        <w:rPr>
          <w:rStyle w:val="normaltextrun"/>
          <w:rFonts w:ascii="Gill Sans MT" w:hAnsi="Gill Sans MT" w:cs="Gill Sans"/>
          <w:color w:val="000000"/>
          <w:sz w:val="22"/>
          <w:szCs w:val="22"/>
        </w:rPr>
        <w:t>) and Ariel Ong</w:t>
      </w:r>
      <w:r w:rsidR="00A169B8" w:rsidRPr="0044558F">
        <w:rPr>
          <w:rStyle w:val="normaltextrun"/>
          <w:rFonts w:ascii="Gill Sans MT" w:hAnsi="Gill Sans MT" w:cs="Gill Sans"/>
          <w:color w:val="000000"/>
          <w:sz w:val="22"/>
          <w:szCs w:val="22"/>
        </w:rPr>
        <w:t xml:space="preserve"> (</w:t>
      </w:r>
      <w:r w:rsidR="00295180" w:rsidRPr="0044558F">
        <w:rPr>
          <w:rStyle w:val="normaltextrun"/>
          <w:rFonts w:ascii="Gill Sans MT" w:hAnsi="Gill Sans MT" w:cs="Gill Sans"/>
          <w:color w:val="000000"/>
          <w:sz w:val="22"/>
          <w:szCs w:val="22"/>
        </w:rPr>
        <w:t>“</w:t>
      </w:r>
      <w:r w:rsidR="00A169B8" w:rsidRPr="0044558F">
        <w:rPr>
          <w:rStyle w:val="normaltextrun"/>
          <w:rFonts w:ascii="Gill Sans MT" w:hAnsi="Gill Sans MT" w:cs="Gill Sans"/>
          <w:color w:val="000000"/>
          <w:sz w:val="22"/>
          <w:szCs w:val="22"/>
        </w:rPr>
        <w:t>Ong</w:t>
      </w:r>
      <w:r w:rsidR="00295180" w:rsidRPr="0044558F">
        <w:rPr>
          <w:rStyle w:val="normaltextrun"/>
          <w:rFonts w:ascii="Gill Sans MT" w:hAnsi="Gill Sans MT" w:cs="Gill Sans"/>
          <w:color w:val="000000"/>
          <w:sz w:val="22"/>
          <w:szCs w:val="22"/>
        </w:rPr>
        <w:t>”</w:t>
      </w:r>
      <w:r w:rsidR="00A169B8" w:rsidRPr="0044558F">
        <w:rPr>
          <w:rStyle w:val="normaltextrun"/>
          <w:rFonts w:ascii="Gill Sans MT" w:hAnsi="Gill Sans MT" w:cs="Gill Sans"/>
          <w:color w:val="000000"/>
          <w:sz w:val="22"/>
          <w:szCs w:val="22"/>
        </w:rPr>
        <w:t>)</w:t>
      </w:r>
      <w:r w:rsidRPr="0044558F">
        <w:rPr>
          <w:rStyle w:val="normaltextrun"/>
          <w:rFonts w:ascii="Gill Sans MT" w:hAnsi="Gill Sans MT" w:cs="Gill Sans"/>
          <w:color w:val="000000"/>
          <w:sz w:val="22"/>
          <w:szCs w:val="22"/>
        </w:rPr>
        <w:t xml:space="preserve">, FPI’s President, executed a series of waivers of defense of prescription under the statute of limitations </w:t>
      </w:r>
      <w:r w:rsidR="00D90EEB" w:rsidRPr="0044558F">
        <w:rPr>
          <w:rStyle w:val="normaltextrun"/>
          <w:rFonts w:ascii="Gill Sans MT" w:hAnsi="Gill Sans MT" w:cs="Gill Sans"/>
          <w:color w:val="000000"/>
          <w:sz w:val="22"/>
          <w:szCs w:val="22"/>
        </w:rPr>
        <w:t xml:space="preserve">in </w:t>
      </w:r>
      <w:r w:rsidRPr="0044558F">
        <w:rPr>
          <w:rStyle w:val="normaltextrun"/>
          <w:rFonts w:ascii="Gill Sans MT" w:hAnsi="Gill Sans MT" w:cs="Gill Sans"/>
          <w:color w:val="000000"/>
          <w:sz w:val="22"/>
          <w:szCs w:val="22"/>
        </w:rPr>
        <w:t xml:space="preserve">the </w:t>
      </w:r>
      <w:r w:rsidR="00D90EEB" w:rsidRPr="0044558F">
        <w:rPr>
          <w:rStyle w:val="normaltextrun"/>
          <w:rFonts w:ascii="Gill Sans MT" w:hAnsi="Gill Sans MT" w:cs="Gill Sans"/>
          <w:color w:val="000000"/>
          <w:sz w:val="22"/>
          <w:szCs w:val="22"/>
        </w:rPr>
        <w:t>Tax Code</w:t>
      </w:r>
      <w:r w:rsidRPr="0044558F">
        <w:rPr>
          <w:rStyle w:val="normaltextrun"/>
          <w:rFonts w:ascii="Gill Sans MT" w:hAnsi="Gill Sans MT" w:cs="Gill Sans"/>
          <w:color w:val="000000"/>
          <w:sz w:val="22"/>
          <w:szCs w:val="22"/>
        </w:rPr>
        <w:t xml:space="preserve">. </w:t>
      </w:r>
    </w:p>
    <w:p w14:paraId="694FE865" w14:textId="77777777" w:rsidR="00D90EEB" w:rsidRPr="0044558F" w:rsidRDefault="00D90EEB" w:rsidP="0044558F">
      <w:pPr>
        <w:pStyle w:val="ListParagraph"/>
        <w:rPr>
          <w:rStyle w:val="normaltextrun"/>
          <w:rFonts w:ascii="Gill Sans MT" w:hAnsi="Gill Sans MT" w:cs="Gill Sans"/>
          <w:color w:val="000000"/>
          <w:sz w:val="22"/>
          <w:szCs w:val="22"/>
        </w:rPr>
      </w:pPr>
    </w:p>
    <w:p w14:paraId="18AE4C2C" w14:textId="32171AF5" w:rsidR="00A169B8" w:rsidRPr="0044558F" w:rsidRDefault="00CC40D3" w:rsidP="0044558F">
      <w:pPr>
        <w:pStyle w:val="ListParagraph"/>
        <w:rPr>
          <w:rStyle w:val="normaltextrun"/>
          <w:rFonts w:ascii="Gill Sans MT" w:hAnsi="Gill Sans MT" w:cs="Gill Sans"/>
          <w:color w:val="000000"/>
          <w:sz w:val="22"/>
          <w:szCs w:val="22"/>
        </w:rPr>
      </w:pPr>
      <w:r w:rsidRPr="0044558F">
        <w:rPr>
          <w:rStyle w:val="normaltextrun"/>
          <w:rFonts w:ascii="Gill Sans MT" w:hAnsi="Gill Sans MT" w:cs="Gill Sans"/>
          <w:color w:val="000000"/>
          <w:sz w:val="22"/>
          <w:szCs w:val="22"/>
        </w:rPr>
        <w:t xml:space="preserve">On January 3, 2013, Marquez executed a waiver (first waiver) to </w:t>
      </w:r>
      <w:r w:rsidRPr="0044558F">
        <w:rPr>
          <w:rStyle w:val="normaltextrun"/>
          <w:rFonts w:ascii="Gill Sans MT" w:hAnsi="Gill Sans MT" w:cs="Gill Sans"/>
          <w:sz w:val="22"/>
          <w:szCs w:val="22"/>
        </w:rPr>
        <w:t>suspend</w:t>
      </w:r>
      <w:r w:rsidRPr="0044558F">
        <w:rPr>
          <w:rStyle w:val="normaltextrun"/>
          <w:rFonts w:ascii="Gill Sans MT" w:hAnsi="Gill Sans MT" w:cs="Gill Sans"/>
          <w:color w:val="000000"/>
          <w:sz w:val="22"/>
          <w:szCs w:val="22"/>
        </w:rPr>
        <w:t xml:space="preserve"> the operation of Statute of Limitations until June 30</w:t>
      </w:r>
      <w:r w:rsidR="00D90EEB" w:rsidRPr="0044558F">
        <w:rPr>
          <w:rStyle w:val="normaltextrun"/>
          <w:rFonts w:ascii="Gill Sans MT" w:hAnsi="Gill Sans MT" w:cs="Gill Sans"/>
          <w:color w:val="000000"/>
          <w:sz w:val="22"/>
          <w:szCs w:val="22"/>
        </w:rPr>
        <w:t>,</w:t>
      </w:r>
      <w:r w:rsidRPr="0044558F">
        <w:rPr>
          <w:rStyle w:val="normaltextrun"/>
          <w:rFonts w:ascii="Gill Sans MT" w:hAnsi="Gill Sans MT" w:cs="Gill Sans"/>
          <w:color w:val="000000"/>
          <w:sz w:val="22"/>
          <w:szCs w:val="22"/>
        </w:rPr>
        <w:t xml:space="preserve"> 2012</w:t>
      </w:r>
      <w:r w:rsidR="00CA5B00" w:rsidRPr="0044558F">
        <w:rPr>
          <w:rStyle w:val="normaltextrun"/>
          <w:rFonts w:ascii="Gill Sans MT" w:hAnsi="Gill Sans MT" w:cs="Gill Sans"/>
          <w:color w:val="000000"/>
          <w:sz w:val="22"/>
          <w:szCs w:val="22"/>
        </w:rPr>
        <w:t>, which was</w:t>
      </w:r>
      <w:r w:rsidRPr="0044558F">
        <w:rPr>
          <w:rStyle w:val="normaltextrun"/>
          <w:rFonts w:ascii="Gill Sans MT" w:hAnsi="Gill Sans MT" w:cs="Gill Sans"/>
          <w:color w:val="000000"/>
          <w:sz w:val="22"/>
          <w:szCs w:val="22"/>
        </w:rPr>
        <w:t xml:space="preserve"> accepted </w:t>
      </w:r>
      <w:r w:rsidR="00CA5B00" w:rsidRPr="0044558F">
        <w:rPr>
          <w:rStyle w:val="normaltextrun"/>
          <w:rFonts w:ascii="Gill Sans MT" w:hAnsi="Gill Sans MT" w:cs="Gill Sans"/>
          <w:color w:val="000000"/>
          <w:sz w:val="22"/>
          <w:szCs w:val="22"/>
        </w:rPr>
        <w:t xml:space="preserve">by </w:t>
      </w:r>
      <w:r w:rsidRPr="0044558F">
        <w:rPr>
          <w:rStyle w:val="normaltextrun"/>
          <w:rFonts w:ascii="Gill Sans MT" w:hAnsi="Gill Sans MT" w:cs="Gill Sans"/>
          <w:color w:val="000000"/>
          <w:sz w:val="22"/>
          <w:szCs w:val="22"/>
        </w:rPr>
        <w:t xml:space="preserve">the </w:t>
      </w:r>
      <w:r w:rsidR="00CA5B00" w:rsidRPr="0044558F">
        <w:rPr>
          <w:rStyle w:val="normaltextrun"/>
          <w:rFonts w:ascii="Gill Sans MT" w:hAnsi="Gill Sans MT" w:cs="Gill Sans"/>
          <w:sz w:val="22"/>
          <w:szCs w:val="22"/>
        </w:rPr>
        <w:t>OIC ACIR-LTS</w:t>
      </w:r>
      <w:r w:rsidR="00A169B8" w:rsidRPr="0044558F">
        <w:rPr>
          <w:rStyle w:val="normaltextrun"/>
          <w:rFonts w:ascii="Gill Sans MT" w:hAnsi="Gill Sans MT" w:cs="Gill Sans"/>
          <w:sz w:val="22"/>
          <w:szCs w:val="22"/>
        </w:rPr>
        <w:t xml:space="preserve"> </w:t>
      </w:r>
      <w:proofErr w:type="spellStart"/>
      <w:r w:rsidR="00A169B8" w:rsidRPr="0044558F">
        <w:rPr>
          <w:rStyle w:val="normaltextrun"/>
          <w:rFonts w:ascii="Gill Sans MT" w:hAnsi="Gill Sans MT" w:cs="Gill Sans"/>
          <w:sz w:val="22"/>
          <w:szCs w:val="22"/>
        </w:rPr>
        <w:t>Misajon</w:t>
      </w:r>
      <w:proofErr w:type="spellEnd"/>
      <w:r w:rsidR="00CA5B00" w:rsidRPr="0044558F">
        <w:rPr>
          <w:rStyle w:val="normaltextrun"/>
          <w:rFonts w:ascii="Gill Sans MT" w:hAnsi="Gill Sans MT" w:cs="Gill Sans"/>
          <w:color w:val="000000"/>
          <w:sz w:val="22"/>
          <w:szCs w:val="22"/>
        </w:rPr>
        <w:t xml:space="preserve"> </w:t>
      </w:r>
      <w:r w:rsidRPr="0044558F">
        <w:rPr>
          <w:rStyle w:val="normaltextrun"/>
          <w:rFonts w:ascii="Gill Sans MT" w:hAnsi="Gill Sans MT" w:cs="Gill Sans"/>
          <w:color w:val="000000"/>
          <w:sz w:val="22"/>
          <w:szCs w:val="22"/>
        </w:rPr>
        <w:t xml:space="preserve">on January 4, 2013. On April 12, 2013, Marquez executed another waiver (second waiver) to extend the agreed period of suspension until December 31, 2013. </w:t>
      </w:r>
    </w:p>
    <w:p w14:paraId="71727339" w14:textId="77777777" w:rsidR="00A169B8" w:rsidRPr="0044558F" w:rsidRDefault="00A169B8" w:rsidP="0044558F">
      <w:pPr>
        <w:pStyle w:val="ListParagraph"/>
        <w:rPr>
          <w:rStyle w:val="normaltextrun"/>
          <w:rFonts w:ascii="Gill Sans MT" w:hAnsi="Gill Sans MT" w:cs="Gill Sans"/>
          <w:color w:val="000000"/>
          <w:sz w:val="22"/>
          <w:szCs w:val="22"/>
        </w:rPr>
      </w:pPr>
    </w:p>
    <w:p w14:paraId="49EDE8D5" w14:textId="26DFBABE" w:rsidR="00CC40D3" w:rsidRPr="0044558F" w:rsidRDefault="00CC40D3" w:rsidP="0044558F">
      <w:pPr>
        <w:pStyle w:val="ListParagraph"/>
        <w:rPr>
          <w:rFonts w:ascii="Gill Sans MT" w:hAnsi="Gill Sans MT" w:cs="Gill Sans"/>
          <w:sz w:val="22"/>
          <w:szCs w:val="22"/>
        </w:rPr>
      </w:pPr>
      <w:r w:rsidRPr="0044558F">
        <w:rPr>
          <w:rStyle w:val="normaltextrun"/>
          <w:rFonts w:ascii="Gill Sans MT" w:hAnsi="Gill Sans MT" w:cs="Gill Sans"/>
          <w:color w:val="000000"/>
          <w:sz w:val="22"/>
          <w:szCs w:val="22"/>
        </w:rPr>
        <w:t>On September 19, 2013, Ong executed a subsequent waiver (third waiver) that further extended the period of suspension until June 30</w:t>
      </w:r>
      <w:r w:rsidR="00A169B8" w:rsidRPr="0044558F">
        <w:rPr>
          <w:rStyle w:val="normaltextrun"/>
          <w:rFonts w:ascii="Gill Sans MT" w:hAnsi="Gill Sans MT" w:cs="Gill Sans"/>
          <w:color w:val="000000"/>
          <w:sz w:val="22"/>
          <w:szCs w:val="22"/>
        </w:rPr>
        <w:t>,</w:t>
      </w:r>
      <w:r w:rsidRPr="0044558F">
        <w:rPr>
          <w:rStyle w:val="normaltextrun"/>
          <w:rFonts w:ascii="Gill Sans MT" w:hAnsi="Gill Sans MT" w:cs="Gill Sans"/>
          <w:color w:val="000000"/>
          <w:sz w:val="22"/>
          <w:szCs w:val="22"/>
        </w:rPr>
        <w:t xml:space="preserve"> 2014. </w:t>
      </w:r>
      <w:r w:rsidR="00A169B8" w:rsidRPr="0044558F">
        <w:rPr>
          <w:rStyle w:val="normaltextrun"/>
          <w:rFonts w:ascii="Gill Sans MT" w:hAnsi="Gill Sans MT" w:cs="Gill Sans"/>
          <w:sz w:val="22"/>
          <w:szCs w:val="22"/>
        </w:rPr>
        <w:t>OIC ACIR-LTS</w:t>
      </w:r>
      <w:r w:rsidRPr="0044558F">
        <w:rPr>
          <w:rStyle w:val="normaltextrun"/>
          <w:rFonts w:ascii="Gill Sans MT" w:hAnsi="Gill Sans MT" w:cs="Gill Sans"/>
          <w:color w:val="000000"/>
          <w:sz w:val="22"/>
          <w:szCs w:val="22"/>
        </w:rPr>
        <w:t xml:space="preserve"> </w:t>
      </w:r>
      <w:proofErr w:type="spellStart"/>
      <w:r w:rsidRPr="0044558F">
        <w:rPr>
          <w:rStyle w:val="normaltextrun"/>
          <w:rFonts w:ascii="Gill Sans MT" w:hAnsi="Gill Sans MT" w:cs="Gill Sans"/>
          <w:color w:val="000000"/>
          <w:sz w:val="22"/>
          <w:szCs w:val="22"/>
        </w:rPr>
        <w:t>Misajon</w:t>
      </w:r>
      <w:proofErr w:type="spellEnd"/>
      <w:r w:rsidRPr="0044558F">
        <w:rPr>
          <w:rStyle w:val="normaltextrun"/>
          <w:rFonts w:ascii="Gill Sans MT" w:hAnsi="Gill Sans MT" w:cs="Gill Sans"/>
          <w:color w:val="000000"/>
          <w:sz w:val="22"/>
          <w:szCs w:val="22"/>
        </w:rPr>
        <w:t xml:space="preserve"> accepted the third waiver on September 23, 2013. CIR issued a Memorandum of Assignment replacing the previously assigned revenue officers to continue to audit and/or investigation of FPI’s book</w:t>
      </w:r>
      <w:r w:rsidR="00A169B8" w:rsidRPr="0044558F">
        <w:rPr>
          <w:rStyle w:val="normaltextrun"/>
          <w:rFonts w:ascii="Gill Sans MT" w:hAnsi="Gill Sans MT" w:cs="Gill Sans"/>
          <w:color w:val="000000"/>
          <w:sz w:val="22"/>
          <w:szCs w:val="22"/>
        </w:rPr>
        <w:t>s</w:t>
      </w:r>
      <w:r w:rsidRPr="0044558F">
        <w:rPr>
          <w:rStyle w:val="normaltextrun"/>
          <w:rFonts w:ascii="Gill Sans MT" w:hAnsi="Gill Sans MT" w:cs="Gill Sans"/>
          <w:color w:val="000000"/>
          <w:sz w:val="22"/>
          <w:szCs w:val="22"/>
        </w:rPr>
        <w:t xml:space="preserve"> of account. </w:t>
      </w:r>
      <w:r w:rsidR="00A169B8" w:rsidRPr="0044558F">
        <w:rPr>
          <w:rStyle w:val="normaltextrun"/>
          <w:rFonts w:ascii="Gill Sans MT" w:hAnsi="Gill Sans MT" w:cs="Gill Sans"/>
          <w:color w:val="000000"/>
          <w:sz w:val="22"/>
          <w:szCs w:val="22"/>
        </w:rPr>
        <w:t>O</w:t>
      </w:r>
      <w:r w:rsidRPr="0044558F">
        <w:rPr>
          <w:rStyle w:val="normaltextrun"/>
          <w:rFonts w:ascii="Gill Sans MT" w:hAnsi="Gill Sans MT" w:cs="Gill Sans"/>
          <w:color w:val="000000"/>
          <w:sz w:val="22"/>
          <w:szCs w:val="22"/>
        </w:rPr>
        <w:t xml:space="preserve">n May 19, 2014, FPI received a copy of the </w:t>
      </w:r>
      <w:r w:rsidR="00A83A4B" w:rsidRPr="0044558F">
        <w:rPr>
          <w:rStyle w:val="normaltextrun"/>
          <w:rFonts w:ascii="Gill Sans MT" w:hAnsi="Gill Sans MT" w:cs="Gill Sans"/>
          <w:color w:val="000000"/>
          <w:sz w:val="22"/>
          <w:szCs w:val="22"/>
        </w:rPr>
        <w:t>Preliminary Assessment Notice (</w:t>
      </w:r>
      <w:r w:rsidR="007E5170" w:rsidRPr="0044558F">
        <w:rPr>
          <w:rStyle w:val="normaltextrun"/>
          <w:rFonts w:ascii="Gill Sans MT" w:hAnsi="Gill Sans MT" w:cs="Gill Sans"/>
          <w:color w:val="000000"/>
          <w:sz w:val="22"/>
          <w:szCs w:val="22"/>
        </w:rPr>
        <w:t>“</w:t>
      </w:r>
      <w:r w:rsidRPr="0044558F">
        <w:rPr>
          <w:rStyle w:val="normaltextrun"/>
          <w:rFonts w:ascii="Gill Sans MT" w:hAnsi="Gill Sans MT" w:cs="Gill Sans"/>
          <w:color w:val="000000"/>
          <w:sz w:val="22"/>
          <w:szCs w:val="22"/>
        </w:rPr>
        <w:t>PAN</w:t>
      </w:r>
      <w:r w:rsidR="007E5170" w:rsidRPr="0044558F">
        <w:rPr>
          <w:rStyle w:val="normaltextrun"/>
          <w:rFonts w:ascii="Gill Sans MT" w:hAnsi="Gill Sans MT" w:cs="Gill Sans"/>
          <w:color w:val="000000"/>
          <w:sz w:val="22"/>
          <w:szCs w:val="22"/>
        </w:rPr>
        <w:t>”</w:t>
      </w:r>
      <w:r w:rsidR="00A83A4B" w:rsidRPr="0044558F">
        <w:rPr>
          <w:rStyle w:val="normaltextrun"/>
          <w:rFonts w:ascii="Gill Sans MT" w:hAnsi="Gill Sans MT" w:cs="Gill Sans"/>
          <w:color w:val="000000"/>
          <w:sz w:val="22"/>
          <w:szCs w:val="22"/>
        </w:rPr>
        <w:t>)</w:t>
      </w:r>
      <w:r w:rsidRPr="0044558F">
        <w:rPr>
          <w:rStyle w:val="normaltextrun"/>
          <w:rFonts w:ascii="Gill Sans MT" w:hAnsi="Gill Sans MT" w:cs="Gill Sans"/>
          <w:color w:val="000000"/>
          <w:sz w:val="22"/>
          <w:szCs w:val="22"/>
        </w:rPr>
        <w:t xml:space="preserve"> of even date which CIR signed. The PAN stated that after investigation, FPI was found liable for deficiency income tax, </w:t>
      </w:r>
      <w:r w:rsidR="00A169B8" w:rsidRPr="0044558F">
        <w:rPr>
          <w:rStyle w:val="normaltextrun"/>
          <w:rFonts w:ascii="Gill Sans MT" w:hAnsi="Gill Sans MT" w:cs="Gill Sans"/>
          <w:color w:val="000000"/>
          <w:sz w:val="22"/>
          <w:szCs w:val="22"/>
        </w:rPr>
        <w:t>VAT</w:t>
      </w:r>
      <w:r w:rsidRPr="0044558F">
        <w:rPr>
          <w:rStyle w:val="normaltextrun"/>
          <w:rFonts w:ascii="Gill Sans MT" w:hAnsi="Gill Sans MT" w:cs="Gill Sans"/>
          <w:color w:val="000000"/>
          <w:sz w:val="22"/>
          <w:szCs w:val="22"/>
        </w:rPr>
        <w:t xml:space="preserve">, withholding tax on compensation, expanded withholding tax and documentary stamp tax for TY 2009. FPI opposed the PAN. FPI received a copy of </w:t>
      </w:r>
      <w:r w:rsidR="001E03B0" w:rsidRPr="0044558F">
        <w:rPr>
          <w:rStyle w:val="normaltextrun"/>
          <w:rFonts w:ascii="Gill Sans MT" w:hAnsi="Gill Sans MT" w:cs="Gill Sans"/>
          <w:color w:val="000000"/>
          <w:sz w:val="22"/>
          <w:szCs w:val="22"/>
        </w:rPr>
        <w:t xml:space="preserve">the Final Assessment Notice and </w:t>
      </w:r>
      <w:r w:rsidRPr="0044558F">
        <w:rPr>
          <w:rStyle w:val="normaltextrun"/>
          <w:rFonts w:ascii="Gill Sans MT" w:hAnsi="Gill Sans MT" w:cs="Gill Sans"/>
          <w:color w:val="000000"/>
          <w:sz w:val="22"/>
          <w:szCs w:val="22"/>
        </w:rPr>
        <w:t>Formal Letter of Demand</w:t>
      </w:r>
      <w:r w:rsidR="001E03B0" w:rsidRPr="0044558F">
        <w:rPr>
          <w:rStyle w:val="normaltextrun"/>
          <w:rFonts w:ascii="Gill Sans MT" w:hAnsi="Gill Sans MT" w:cs="Gill Sans"/>
          <w:color w:val="000000"/>
          <w:sz w:val="22"/>
          <w:szCs w:val="22"/>
        </w:rPr>
        <w:t xml:space="preserve"> (</w:t>
      </w:r>
      <w:r w:rsidR="007E5170" w:rsidRPr="0044558F">
        <w:rPr>
          <w:rStyle w:val="normaltextrun"/>
          <w:rFonts w:ascii="Gill Sans MT" w:hAnsi="Gill Sans MT" w:cs="Gill Sans"/>
          <w:color w:val="000000"/>
          <w:sz w:val="22"/>
          <w:szCs w:val="22"/>
        </w:rPr>
        <w:t>“</w:t>
      </w:r>
      <w:r w:rsidRPr="0044558F">
        <w:rPr>
          <w:rStyle w:val="normaltextrun"/>
          <w:rFonts w:ascii="Gill Sans MT" w:hAnsi="Gill Sans MT" w:cs="Gill Sans"/>
          <w:color w:val="000000"/>
          <w:sz w:val="22"/>
          <w:szCs w:val="22"/>
        </w:rPr>
        <w:t>FAN</w:t>
      </w:r>
      <w:r w:rsidR="001E03B0" w:rsidRPr="0044558F">
        <w:rPr>
          <w:rStyle w:val="normaltextrun"/>
          <w:rFonts w:ascii="Gill Sans MT" w:hAnsi="Gill Sans MT" w:cs="Gill Sans"/>
          <w:color w:val="000000"/>
          <w:sz w:val="22"/>
          <w:szCs w:val="22"/>
        </w:rPr>
        <w:t>/FLD</w:t>
      </w:r>
      <w:r w:rsidR="007E5170" w:rsidRPr="0044558F">
        <w:rPr>
          <w:rStyle w:val="normaltextrun"/>
          <w:rFonts w:ascii="Gill Sans MT" w:hAnsi="Gill Sans MT" w:cs="Gill Sans"/>
          <w:color w:val="000000"/>
          <w:sz w:val="22"/>
          <w:szCs w:val="22"/>
        </w:rPr>
        <w:t>”</w:t>
      </w:r>
      <w:r w:rsidR="001E03B0" w:rsidRPr="0044558F">
        <w:rPr>
          <w:rStyle w:val="normaltextrun"/>
          <w:rFonts w:ascii="Gill Sans MT" w:hAnsi="Gill Sans MT" w:cs="Gill Sans"/>
          <w:color w:val="000000"/>
          <w:sz w:val="22"/>
          <w:szCs w:val="22"/>
        </w:rPr>
        <w:t>)</w:t>
      </w:r>
      <w:r w:rsidRPr="0044558F">
        <w:rPr>
          <w:rStyle w:val="normaltextrun"/>
          <w:rFonts w:ascii="Gill Sans MT" w:hAnsi="Gill Sans MT" w:cs="Gill Sans"/>
          <w:color w:val="000000"/>
          <w:sz w:val="22"/>
          <w:szCs w:val="22"/>
        </w:rPr>
        <w:t xml:space="preserve"> and Final Decision of Disputed Assessment</w:t>
      </w:r>
      <w:r w:rsidR="0065404E" w:rsidRPr="0044558F">
        <w:rPr>
          <w:rStyle w:val="normaltextrun"/>
          <w:rFonts w:ascii="Gill Sans MT" w:hAnsi="Gill Sans MT" w:cs="Gill Sans"/>
          <w:color w:val="000000"/>
          <w:sz w:val="22"/>
          <w:szCs w:val="22"/>
        </w:rPr>
        <w:t xml:space="preserve"> </w:t>
      </w:r>
      <w:r w:rsidR="0065404E" w:rsidRPr="0044558F">
        <w:rPr>
          <w:rStyle w:val="normaltextrun"/>
          <w:rFonts w:ascii="Gill Sans MT" w:hAnsi="Gill Sans MT" w:cs="Gill Sans"/>
          <w:sz w:val="22"/>
          <w:szCs w:val="22"/>
        </w:rPr>
        <w:t>(</w:t>
      </w:r>
      <w:r w:rsidR="007E5170" w:rsidRPr="0044558F">
        <w:rPr>
          <w:rStyle w:val="normaltextrun"/>
          <w:rFonts w:ascii="Gill Sans MT" w:hAnsi="Gill Sans MT" w:cs="Gill Sans"/>
          <w:sz w:val="22"/>
          <w:szCs w:val="22"/>
        </w:rPr>
        <w:t>“</w:t>
      </w:r>
      <w:r w:rsidR="0065404E" w:rsidRPr="0044558F">
        <w:rPr>
          <w:rStyle w:val="normaltextrun"/>
          <w:rFonts w:ascii="Gill Sans MT" w:hAnsi="Gill Sans MT" w:cs="Gill Sans"/>
          <w:sz w:val="22"/>
          <w:szCs w:val="22"/>
        </w:rPr>
        <w:t>FDDA</w:t>
      </w:r>
      <w:r w:rsidR="007E5170" w:rsidRPr="0044558F">
        <w:rPr>
          <w:rStyle w:val="normaltextrun"/>
          <w:rFonts w:ascii="Gill Sans MT" w:hAnsi="Gill Sans MT" w:cs="Gill Sans"/>
          <w:sz w:val="22"/>
          <w:szCs w:val="22"/>
        </w:rPr>
        <w:t>”</w:t>
      </w:r>
      <w:r w:rsidR="0065404E" w:rsidRPr="0044558F">
        <w:rPr>
          <w:rStyle w:val="normaltextrun"/>
          <w:rFonts w:ascii="Gill Sans MT" w:hAnsi="Gill Sans MT" w:cs="Gill Sans"/>
          <w:sz w:val="22"/>
          <w:szCs w:val="22"/>
        </w:rPr>
        <w:t>)</w:t>
      </w:r>
      <w:r w:rsidRPr="0044558F">
        <w:rPr>
          <w:rStyle w:val="normaltextrun"/>
          <w:rFonts w:ascii="Gill Sans MT" w:hAnsi="Gill Sans MT" w:cs="Gill Sans"/>
          <w:color w:val="000000"/>
          <w:sz w:val="22"/>
          <w:szCs w:val="22"/>
        </w:rPr>
        <w:t>.</w:t>
      </w:r>
      <w:r w:rsidRPr="0044558F">
        <w:rPr>
          <w:rStyle w:val="eop"/>
          <w:rFonts w:ascii="Gill Sans MT" w:hAnsi="Gill Sans MT" w:cs="Gill Sans"/>
          <w:color w:val="000000"/>
          <w:sz w:val="22"/>
          <w:szCs w:val="22"/>
        </w:rPr>
        <w:t> </w:t>
      </w:r>
    </w:p>
    <w:p w14:paraId="470A226C" w14:textId="77777777" w:rsidR="00CC40D3" w:rsidRPr="0044558F" w:rsidRDefault="00CC40D3" w:rsidP="0044558F">
      <w:pPr>
        <w:pStyle w:val="paragraph"/>
        <w:spacing w:before="0" w:beforeAutospacing="0" w:after="0" w:afterAutospacing="0"/>
        <w:textAlignment w:val="baseline"/>
        <w:rPr>
          <w:rFonts w:ascii="Gill Sans MT" w:hAnsi="Gill Sans MT" w:cs="Gill Sans"/>
        </w:rPr>
      </w:pPr>
      <w:r w:rsidRPr="0044558F">
        <w:rPr>
          <w:rStyle w:val="normaltextrun"/>
          <w:rFonts w:ascii="Gill Sans MT" w:hAnsi="Gill Sans MT" w:cs="Gill Sans"/>
          <w:color w:val="000000"/>
          <w:lang w:val="en-US"/>
        </w:rPr>
        <w:t> </w:t>
      </w:r>
      <w:r w:rsidRPr="0044558F">
        <w:rPr>
          <w:rStyle w:val="eop"/>
          <w:rFonts w:ascii="Gill Sans MT" w:hAnsi="Gill Sans MT" w:cs="Gill Sans"/>
          <w:color w:val="000000"/>
        </w:rPr>
        <w:t> </w:t>
      </w:r>
    </w:p>
    <w:p w14:paraId="6AD76A6A" w14:textId="77777777" w:rsidR="00CC40D3" w:rsidRPr="0044558F" w:rsidRDefault="00CC40D3" w:rsidP="0044558F">
      <w:pPr>
        <w:pStyle w:val="paragraph"/>
        <w:spacing w:before="0" w:beforeAutospacing="0" w:after="0" w:afterAutospacing="0"/>
        <w:textAlignment w:val="baseline"/>
        <w:rPr>
          <w:rFonts w:ascii="Gill Sans MT" w:hAnsi="Gill Sans MT" w:cs="Gill Sans"/>
        </w:rPr>
      </w:pPr>
      <w:r w:rsidRPr="0044558F">
        <w:rPr>
          <w:rStyle w:val="normaltextrun"/>
          <w:rFonts w:ascii="Gill Sans MT" w:hAnsi="Gill Sans MT" w:cs="Gill Sans"/>
          <w:i/>
          <w:iCs/>
          <w:color w:val="000000"/>
          <w:lang w:val="en-US"/>
        </w:rPr>
        <w:t>Issue:</w:t>
      </w:r>
      <w:r w:rsidRPr="0044558F">
        <w:rPr>
          <w:rStyle w:val="normaltextrun"/>
          <w:rFonts w:ascii="Gill Sans MT" w:hAnsi="Gill Sans MT" w:cs="Gill Sans"/>
          <w:color w:val="000000"/>
          <w:lang w:val="en-US"/>
        </w:rPr>
        <w:t> </w:t>
      </w:r>
      <w:r w:rsidRPr="0044558F">
        <w:rPr>
          <w:rStyle w:val="eop"/>
          <w:rFonts w:ascii="Gill Sans MT" w:hAnsi="Gill Sans MT" w:cs="Gill Sans"/>
          <w:color w:val="000000"/>
        </w:rPr>
        <w:t> </w:t>
      </w:r>
    </w:p>
    <w:p w14:paraId="651A54E6" w14:textId="2BCA2F86" w:rsidR="00CC40D3" w:rsidRPr="0044558F" w:rsidRDefault="00CC40D3" w:rsidP="0044558F">
      <w:pPr>
        <w:pStyle w:val="ListParagraph"/>
        <w:rPr>
          <w:rStyle w:val="eop"/>
          <w:rFonts w:ascii="Gill Sans MT" w:hAnsi="Gill Sans MT"/>
          <w:color w:val="000000"/>
          <w:sz w:val="22"/>
          <w:szCs w:val="22"/>
        </w:rPr>
      </w:pPr>
      <w:r w:rsidRPr="0044558F">
        <w:rPr>
          <w:rStyle w:val="normaltextrun"/>
          <w:rFonts w:ascii="Gill Sans MT" w:hAnsi="Gill Sans MT" w:cs="Gill Sans"/>
          <w:color w:val="000000"/>
          <w:sz w:val="22"/>
          <w:szCs w:val="22"/>
        </w:rPr>
        <w:t>Are the subject waivers valid</w:t>
      </w:r>
      <w:r w:rsidR="00F248D3" w:rsidRPr="0044558F">
        <w:rPr>
          <w:rStyle w:val="normaltextrun"/>
          <w:rFonts w:ascii="Gill Sans MT" w:hAnsi="Gill Sans MT" w:cs="Gill Sans"/>
          <w:color w:val="000000"/>
          <w:sz w:val="22"/>
          <w:szCs w:val="22"/>
        </w:rPr>
        <w:t xml:space="preserve">ly </w:t>
      </w:r>
      <w:r w:rsidRPr="0044558F">
        <w:rPr>
          <w:rStyle w:val="normaltextrun"/>
          <w:rFonts w:ascii="Gill Sans MT" w:hAnsi="Gill Sans MT" w:cs="Gill Sans"/>
          <w:color w:val="000000"/>
          <w:sz w:val="22"/>
          <w:szCs w:val="22"/>
        </w:rPr>
        <w:t>extend</w:t>
      </w:r>
      <w:r w:rsidR="00F248D3" w:rsidRPr="0044558F">
        <w:rPr>
          <w:rStyle w:val="normaltextrun"/>
          <w:rFonts w:ascii="Gill Sans MT" w:hAnsi="Gill Sans MT" w:cs="Gill Sans"/>
          <w:color w:val="000000"/>
          <w:sz w:val="22"/>
          <w:szCs w:val="22"/>
        </w:rPr>
        <w:t>ed</w:t>
      </w:r>
      <w:r w:rsidRPr="0044558F">
        <w:rPr>
          <w:rStyle w:val="normaltextrun"/>
          <w:rFonts w:ascii="Gill Sans MT" w:hAnsi="Gill Sans MT" w:cs="Gill Sans"/>
          <w:color w:val="000000"/>
          <w:sz w:val="22"/>
          <w:szCs w:val="22"/>
        </w:rPr>
        <w:t xml:space="preserve"> the period to assess FPI?</w:t>
      </w:r>
      <w:r w:rsidRPr="0044558F">
        <w:rPr>
          <w:rStyle w:val="eop"/>
          <w:rFonts w:ascii="Gill Sans MT" w:hAnsi="Gill Sans MT" w:cs="Gill Sans"/>
          <w:color w:val="000000"/>
          <w:sz w:val="22"/>
          <w:szCs w:val="22"/>
        </w:rPr>
        <w:t> </w:t>
      </w:r>
    </w:p>
    <w:p w14:paraId="3E37E714" w14:textId="77777777" w:rsidR="00CC40D3" w:rsidRPr="0044558F" w:rsidRDefault="00CC40D3" w:rsidP="0044558F">
      <w:pPr>
        <w:pStyle w:val="ListParagraph"/>
        <w:rPr>
          <w:rFonts w:ascii="Gill Sans MT" w:hAnsi="Gill Sans MT"/>
          <w:sz w:val="22"/>
          <w:szCs w:val="22"/>
        </w:rPr>
      </w:pPr>
    </w:p>
    <w:p w14:paraId="01A8B6D9" w14:textId="77777777" w:rsidR="00CC40D3" w:rsidRPr="0044558F" w:rsidRDefault="00CC40D3" w:rsidP="0044558F">
      <w:pPr>
        <w:pStyle w:val="paragraph"/>
        <w:spacing w:before="0" w:beforeAutospacing="0" w:after="0" w:afterAutospacing="0"/>
        <w:textAlignment w:val="baseline"/>
        <w:rPr>
          <w:rFonts w:ascii="Gill Sans MT" w:hAnsi="Gill Sans MT" w:cs="Gill Sans"/>
          <w:color w:val="000000"/>
        </w:rPr>
      </w:pPr>
      <w:r w:rsidRPr="0044558F">
        <w:rPr>
          <w:rStyle w:val="normaltextrun"/>
          <w:rFonts w:ascii="Gill Sans MT" w:hAnsi="Gill Sans MT" w:cs="Gill Sans"/>
          <w:i/>
          <w:iCs/>
          <w:color w:val="000000"/>
          <w:lang w:val="en-US"/>
        </w:rPr>
        <w:t>Ruling:</w:t>
      </w:r>
      <w:r w:rsidRPr="0044558F">
        <w:rPr>
          <w:rStyle w:val="normaltextrun"/>
          <w:rFonts w:ascii="Gill Sans MT" w:hAnsi="Gill Sans MT" w:cs="Gill Sans"/>
          <w:color w:val="000000"/>
          <w:lang w:val="en-US"/>
        </w:rPr>
        <w:t> </w:t>
      </w:r>
      <w:r w:rsidRPr="0044558F">
        <w:rPr>
          <w:rStyle w:val="eop"/>
          <w:rFonts w:ascii="Gill Sans MT" w:hAnsi="Gill Sans MT" w:cs="Gill Sans"/>
          <w:color w:val="000000"/>
        </w:rPr>
        <w:t> </w:t>
      </w:r>
    </w:p>
    <w:p w14:paraId="407B485F" w14:textId="068DEAF8" w:rsidR="00CC40D3" w:rsidRPr="0044558F" w:rsidRDefault="00F248D3" w:rsidP="0044558F">
      <w:pPr>
        <w:pStyle w:val="ListParagraph"/>
        <w:rPr>
          <w:rFonts w:ascii="Gill Sans MT" w:hAnsi="Gill Sans MT" w:cs="Gill Sans"/>
          <w:sz w:val="22"/>
          <w:szCs w:val="22"/>
        </w:rPr>
      </w:pPr>
      <w:r w:rsidRPr="0044558F">
        <w:rPr>
          <w:rStyle w:val="normaltextrun"/>
          <w:rFonts w:ascii="Gill Sans MT" w:hAnsi="Gill Sans MT" w:cs="Gill Sans"/>
          <w:color w:val="000000"/>
          <w:sz w:val="22"/>
          <w:szCs w:val="22"/>
        </w:rPr>
        <w:t>Yes</w:t>
      </w:r>
      <w:r w:rsidR="00CC40D3" w:rsidRPr="0044558F">
        <w:rPr>
          <w:rStyle w:val="normaltextrun"/>
          <w:rFonts w:ascii="Gill Sans MT" w:hAnsi="Gill Sans MT" w:cs="Gill Sans"/>
          <w:color w:val="000000"/>
          <w:sz w:val="22"/>
          <w:szCs w:val="22"/>
        </w:rPr>
        <w:t>. </w:t>
      </w:r>
      <w:r w:rsidR="00CC40D3" w:rsidRPr="0044558F">
        <w:rPr>
          <w:rStyle w:val="eop"/>
          <w:rFonts w:ascii="Gill Sans MT" w:hAnsi="Gill Sans MT" w:cs="Gill Sans"/>
          <w:color w:val="000000"/>
          <w:sz w:val="22"/>
          <w:szCs w:val="22"/>
        </w:rPr>
        <w:t> </w:t>
      </w:r>
    </w:p>
    <w:p w14:paraId="4D6D9D81" w14:textId="77777777" w:rsidR="00CC40D3" w:rsidRPr="0044558F" w:rsidRDefault="00CC40D3" w:rsidP="0044558F">
      <w:pPr>
        <w:pStyle w:val="paragraph"/>
        <w:spacing w:before="0" w:beforeAutospacing="0" w:after="0" w:afterAutospacing="0"/>
        <w:textAlignment w:val="baseline"/>
        <w:rPr>
          <w:rStyle w:val="normaltextrun"/>
          <w:rFonts w:ascii="Gill Sans MT" w:hAnsi="Gill Sans MT" w:cs="Gill Sans"/>
          <w:color w:val="000000"/>
          <w:lang w:val="en-US"/>
        </w:rPr>
      </w:pPr>
    </w:p>
    <w:p w14:paraId="54943E6D" w14:textId="627F6C61" w:rsidR="00CC40D3" w:rsidRPr="0044558F" w:rsidRDefault="00CC40D3" w:rsidP="0044558F">
      <w:pPr>
        <w:pStyle w:val="ListParagraph"/>
        <w:rPr>
          <w:rFonts w:ascii="Gill Sans MT" w:hAnsi="Gill Sans MT" w:cs="Gill Sans"/>
          <w:sz w:val="22"/>
          <w:szCs w:val="22"/>
        </w:rPr>
      </w:pPr>
      <w:r w:rsidRPr="0044558F">
        <w:rPr>
          <w:rStyle w:val="normaltextrun"/>
          <w:rFonts w:ascii="Gill Sans MT" w:hAnsi="Gill Sans MT" w:cs="Gill Sans"/>
          <w:color w:val="000000"/>
          <w:sz w:val="22"/>
          <w:szCs w:val="22"/>
        </w:rPr>
        <w:t>The subject waivers were valid and compliant with the necessary requirements.</w:t>
      </w:r>
      <w:r w:rsidRPr="0044558F">
        <w:rPr>
          <w:rStyle w:val="eop"/>
          <w:rFonts w:ascii="Gill Sans MT" w:hAnsi="Gill Sans MT" w:cs="Gill Sans"/>
          <w:color w:val="000000"/>
          <w:sz w:val="22"/>
          <w:szCs w:val="22"/>
        </w:rPr>
        <w:t> </w:t>
      </w:r>
    </w:p>
    <w:p w14:paraId="0BAE14B0" w14:textId="77777777" w:rsidR="00B54DDB" w:rsidRPr="0044558F" w:rsidRDefault="00B54DDB" w:rsidP="0044558F">
      <w:pPr>
        <w:pStyle w:val="paragraph"/>
        <w:spacing w:before="0" w:beforeAutospacing="0" w:after="0" w:afterAutospacing="0"/>
        <w:textAlignment w:val="baseline"/>
        <w:rPr>
          <w:rStyle w:val="normaltextrun"/>
          <w:rFonts w:ascii="Gill Sans MT" w:hAnsi="Gill Sans MT" w:cs="Gill Sans"/>
          <w:color w:val="000000"/>
          <w:lang w:val="en-US"/>
        </w:rPr>
      </w:pPr>
    </w:p>
    <w:p w14:paraId="562BBFB3" w14:textId="25230FAE" w:rsidR="00CC40D3" w:rsidRPr="0044558F" w:rsidRDefault="00CC40D3" w:rsidP="0044558F">
      <w:pPr>
        <w:pStyle w:val="ListParagraph"/>
        <w:rPr>
          <w:rStyle w:val="eop"/>
          <w:rFonts w:ascii="Gill Sans MT" w:hAnsi="Gill Sans MT" w:cs="Gill Sans"/>
          <w:color w:val="000000"/>
          <w:sz w:val="22"/>
          <w:szCs w:val="22"/>
        </w:rPr>
      </w:pPr>
      <w:r w:rsidRPr="0044558F">
        <w:rPr>
          <w:rStyle w:val="normaltextrun"/>
          <w:rFonts w:ascii="Gill Sans MT" w:hAnsi="Gill Sans MT" w:cs="Gill Sans"/>
          <w:color w:val="000000"/>
          <w:sz w:val="22"/>
          <w:szCs w:val="22"/>
        </w:rPr>
        <w:t>The requirements for the proper execution of a waiver are as follows: </w:t>
      </w:r>
      <w:r w:rsidRPr="0044558F">
        <w:rPr>
          <w:rStyle w:val="eop"/>
          <w:rFonts w:ascii="Gill Sans MT" w:hAnsi="Gill Sans MT" w:cs="Gill Sans"/>
          <w:color w:val="000000"/>
          <w:sz w:val="22"/>
          <w:szCs w:val="22"/>
        </w:rPr>
        <w:t> </w:t>
      </w:r>
    </w:p>
    <w:p w14:paraId="4D1D3F02" w14:textId="77777777" w:rsidR="0065404E" w:rsidRPr="0044558F" w:rsidRDefault="0065404E" w:rsidP="0044558F">
      <w:pPr>
        <w:pStyle w:val="ListParagraph"/>
        <w:rPr>
          <w:rFonts w:ascii="Gill Sans MT" w:hAnsi="Gill Sans MT" w:cs="Gill Sans"/>
          <w:sz w:val="22"/>
          <w:szCs w:val="22"/>
        </w:rPr>
      </w:pPr>
    </w:p>
    <w:p w14:paraId="676629A4" w14:textId="374FBE48" w:rsidR="00CC40D3" w:rsidRPr="0044558F" w:rsidRDefault="00CC40D3" w:rsidP="0044558F">
      <w:pPr>
        <w:pStyle w:val="paragraph"/>
        <w:numPr>
          <w:ilvl w:val="0"/>
          <w:numId w:val="49"/>
        </w:numPr>
        <w:spacing w:before="0" w:beforeAutospacing="0" w:after="0" w:afterAutospacing="0"/>
        <w:textAlignment w:val="baseline"/>
        <w:rPr>
          <w:rFonts w:ascii="Gill Sans MT" w:hAnsi="Gill Sans MT" w:cs="Gill Sans"/>
        </w:rPr>
      </w:pPr>
      <w:r w:rsidRPr="0044558F">
        <w:rPr>
          <w:rStyle w:val="normaltextrun"/>
          <w:rFonts w:ascii="Gill Sans MT" w:hAnsi="Gill Sans MT" w:cs="Gill Sans"/>
          <w:lang w:val="en-US"/>
        </w:rPr>
        <w:t>The waiver must be in the proper form prescribed by RMO No. 20-90 (Annex A of RDAO No. 05-01). The phrase “but not after ______19__”, which indicates the expiry date of the period agreed upon to assess/collect the tax after the regular three-year period of prescription, should be filled up.</w:t>
      </w:r>
      <w:r w:rsidRPr="0044558F">
        <w:rPr>
          <w:rStyle w:val="eop"/>
          <w:rFonts w:ascii="Gill Sans MT" w:hAnsi="Gill Sans MT" w:cs="Gill Sans"/>
        </w:rPr>
        <w:t> </w:t>
      </w:r>
    </w:p>
    <w:p w14:paraId="55585CD5" w14:textId="722FDA80" w:rsidR="00CC40D3" w:rsidRPr="0044558F" w:rsidRDefault="00CC40D3" w:rsidP="0044558F">
      <w:pPr>
        <w:pStyle w:val="paragraph"/>
        <w:numPr>
          <w:ilvl w:val="0"/>
          <w:numId w:val="49"/>
        </w:numPr>
        <w:spacing w:before="0" w:beforeAutospacing="0" w:after="0" w:afterAutospacing="0"/>
        <w:textAlignment w:val="baseline"/>
        <w:rPr>
          <w:rStyle w:val="normaltextrun"/>
          <w:rFonts w:ascii="Gill Sans MT" w:hAnsi="Gill Sans MT"/>
          <w:lang w:val="en-US"/>
        </w:rPr>
      </w:pPr>
      <w:r w:rsidRPr="0044558F">
        <w:rPr>
          <w:rStyle w:val="normaltextrun"/>
          <w:rFonts w:ascii="Gill Sans MT" w:hAnsi="Gill Sans MT" w:cs="Gill Sans"/>
          <w:lang w:val="en-US"/>
        </w:rPr>
        <w:t xml:space="preserve">The waiver must be signed by the taxpayer himself or herself, or his or her duly authorized representative. In the case of corporation, the waiver must be signed by any </w:t>
      </w:r>
      <w:r w:rsidRPr="0044558F">
        <w:rPr>
          <w:rStyle w:val="normaltextrun"/>
          <w:rFonts w:ascii="Gill Sans MT" w:hAnsi="Gill Sans MT" w:cs="Gill Sans"/>
          <w:lang w:val="en-US"/>
        </w:rPr>
        <w:lastRenderedPageBreak/>
        <w:t>of its responsible officials. In case the authority is delegated by the taxpayer to a representative, such delegation should be in writing and duly notarized.</w:t>
      </w:r>
      <w:r w:rsidRPr="0044558F">
        <w:rPr>
          <w:rStyle w:val="normaltextrun"/>
          <w:rFonts w:ascii="Gill Sans MT" w:hAnsi="Gill Sans MT"/>
          <w:lang w:val="en-US"/>
        </w:rPr>
        <w:t> </w:t>
      </w:r>
    </w:p>
    <w:p w14:paraId="39EE3291" w14:textId="30DE497A" w:rsidR="00CC40D3" w:rsidRPr="0044558F" w:rsidRDefault="00CC40D3" w:rsidP="0044558F">
      <w:pPr>
        <w:pStyle w:val="paragraph"/>
        <w:numPr>
          <w:ilvl w:val="0"/>
          <w:numId w:val="49"/>
        </w:numPr>
        <w:spacing w:before="0" w:beforeAutospacing="0" w:after="0" w:afterAutospacing="0"/>
        <w:textAlignment w:val="baseline"/>
        <w:rPr>
          <w:rStyle w:val="normaltextrun"/>
          <w:rFonts w:ascii="Gill Sans MT" w:hAnsi="Gill Sans MT"/>
          <w:lang w:val="en-US"/>
        </w:rPr>
      </w:pPr>
      <w:r w:rsidRPr="0044558F">
        <w:rPr>
          <w:rStyle w:val="normaltextrun"/>
          <w:rFonts w:ascii="Gill Sans MT" w:hAnsi="Gill Sans MT" w:cs="Gill Sans"/>
          <w:lang w:val="en-US"/>
        </w:rPr>
        <w:t>The waiver should be duly notarized.</w:t>
      </w:r>
      <w:r w:rsidRPr="0044558F">
        <w:rPr>
          <w:rStyle w:val="normaltextrun"/>
          <w:rFonts w:ascii="Gill Sans MT" w:hAnsi="Gill Sans MT"/>
          <w:lang w:val="en-US"/>
        </w:rPr>
        <w:t> </w:t>
      </w:r>
    </w:p>
    <w:p w14:paraId="0216C0B1" w14:textId="5AB5933A" w:rsidR="00CC40D3" w:rsidRPr="0044558F" w:rsidRDefault="00CC40D3" w:rsidP="0044558F">
      <w:pPr>
        <w:pStyle w:val="paragraph"/>
        <w:numPr>
          <w:ilvl w:val="0"/>
          <w:numId w:val="49"/>
        </w:numPr>
        <w:spacing w:before="0" w:beforeAutospacing="0" w:after="0" w:afterAutospacing="0"/>
        <w:textAlignment w:val="baseline"/>
        <w:rPr>
          <w:rStyle w:val="normaltextrun"/>
          <w:rFonts w:ascii="Gill Sans MT" w:hAnsi="Gill Sans MT"/>
          <w:lang w:val="en-US"/>
        </w:rPr>
      </w:pPr>
      <w:r w:rsidRPr="0044558F">
        <w:rPr>
          <w:rStyle w:val="normaltextrun"/>
          <w:rFonts w:ascii="Gill Sans MT" w:hAnsi="Gill Sans MT" w:cs="Gill Sans"/>
          <w:lang w:val="en-US"/>
        </w:rPr>
        <w:t>The CIR, or his or her duly authorized revenue official must sign the waiver indicating that the BIR has accepted and agreed to the waiver. However, before signing the waiver, the CIR or authorized revenue official must make sure that the waiver is in the prescribed form, duly notarized, and executed by the taxpayer or his duly authorized representative.</w:t>
      </w:r>
      <w:r w:rsidRPr="0044558F">
        <w:rPr>
          <w:rStyle w:val="normaltextrun"/>
          <w:rFonts w:ascii="Gill Sans MT" w:hAnsi="Gill Sans MT"/>
          <w:lang w:val="en-US"/>
        </w:rPr>
        <w:t> </w:t>
      </w:r>
    </w:p>
    <w:p w14:paraId="3DEAFBE0" w14:textId="02DE03F9" w:rsidR="00CC40D3" w:rsidRPr="0044558F" w:rsidRDefault="00CC40D3" w:rsidP="0044558F">
      <w:pPr>
        <w:pStyle w:val="paragraph"/>
        <w:numPr>
          <w:ilvl w:val="0"/>
          <w:numId w:val="49"/>
        </w:numPr>
        <w:spacing w:before="0" w:beforeAutospacing="0" w:after="0" w:afterAutospacing="0"/>
        <w:textAlignment w:val="baseline"/>
        <w:rPr>
          <w:rStyle w:val="normaltextrun"/>
          <w:rFonts w:ascii="Gill Sans MT" w:hAnsi="Gill Sans MT"/>
          <w:lang w:val="en-US"/>
        </w:rPr>
      </w:pPr>
      <w:r w:rsidRPr="0044558F">
        <w:rPr>
          <w:rStyle w:val="normaltextrun"/>
          <w:rFonts w:ascii="Gill Sans MT" w:hAnsi="Gill Sans MT" w:cs="Gill Sans"/>
          <w:lang w:val="en-US"/>
        </w:rPr>
        <w:t>Both the date of the taxpayer’s execution of the waiver and date of BIR’s acceptance thereof should be before the expiration of the period agreed upon (in case a subsequent agreement is executed).</w:t>
      </w:r>
      <w:r w:rsidRPr="0044558F">
        <w:rPr>
          <w:rStyle w:val="normaltextrun"/>
          <w:rFonts w:ascii="Gill Sans MT" w:hAnsi="Gill Sans MT"/>
          <w:lang w:val="en-US"/>
        </w:rPr>
        <w:t> </w:t>
      </w:r>
    </w:p>
    <w:p w14:paraId="7ACD9558" w14:textId="1A4B0A27" w:rsidR="00CC40D3" w:rsidRPr="0044558F" w:rsidRDefault="00CC40D3" w:rsidP="0044558F">
      <w:pPr>
        <w:pStyle w:val="paragraph"/>
        <w:numPr>
          <w:ilvl w:val="0"/>
          <w:numId w:val="49"/>
        </w:numPr>
        <w:spacing w:before="0" w:beforeAutospacing="0" w:after="0" w:afterAutospacing="0"/>
        <w:textAlignment w:val="baseline"/>
        <w:rPr>
          <w:rFonts w:ascii="Gill Sans MT" w:hAnsi="Gill Sans MT" w:cs="Gill Sans"/>
        </w:rPr>
      </w:pPr>
      <w:r w:rsidRPr="0044558F">
        <w:rPr>
          <w:rStyle w:val="normaltextrun"/>
          <w:rFonts w:ascii="Gill Sans MT" w:hAnsi="Gill Sans MT" w:cs="Gill Sans"/>
          <w:lang w:val="en-US"/>
        </w:rPr>
        <w:t>The waiver must be executed in triplicate, the original of which to be attached to the docket case; the second copy for the taxpayer; and the third copy for the Office accepting the waiver. The fact of receipt of the taxpayer’s copy must be indicated in the original copy to show that the said taxpayer was notified by the BIR’s acceptance and the perfection of the agreement.</w:t>
      </w:r>
      <w:r w:rsidRPr="0044558F">
        <w:rPr>
          <w:rStyle w:val="eop"/>
          <w:rFonts w:ascii="Gill Sans MT" w:hAnsi="Gill Sans MT" w:cs="Gill Sans"/>
        </w:rPr>
        <w:t> </w:t>
      </w:r>
    </w:p>
    <w:p w14:paraId="45D262BC" w14:textId="77777777" w:rsidR="00CC40D3" w:rsidRPr="0044558F" w:rsidRDefault="00CC40D3" w:rsidP="0044558F">
      <w:pPr>
        <w:pStyle w:val="paragraph"/>
        <w:spacing w:before="0" w:beforeAutospacing="0" w:after="0" w:afterAutospacing="0"/>
        <w:textAlignment w:val="baseline"/>
        <w:rPr>
          <w:rStyle w:val="normaltextrun"/>
          <w:rFonts w:ascii="Gill Sans MT" w:hAnsi="Gill Sans MT" w:cs="Gill Sans"/>
          <w:color w:val="000000"/>
          <w:lang w:val="en-US"/>
        </w:rPr>
      </w:pPr>
    </w:p>
    <w:p w14:paraId="3BE74110" w14:textId="177D87E0" w:rsidR="00CC40D3" w:rsidRPr="0044558F" w:rsidRDefault="00CC40D3" w:rsidP="0044558F">
      <w:pPr>
        <w:pStyle w:val="ListParagraph"/>
        <w:rPr>
          <w:rFonts w:ascii="Gill Sans MT" w:hAnsi="Gill Sans MT" w:cs="Gill Sans"/>
          <w:sz w:val="22"/>
          <w:szCs w:val="22"/>
        </w:rPr>
      </w:pPr>
      <w:r w:rsidRPr="0044558F">
        <w:rPr>
          <w:rStyle w:val="normaltextrun"/>
          <w:rFonts w:ascii="Gill Sans MT" w:hAnsi="Gill Sans MT" w:cs="Gill Sans"/>
          <w:color w:val="000000"/>
          <w:sz w:val="22"/>
          <w:szCs w:val="22"/>
        </w:rPr>
        <w:t>Here, an examination of the subject waivers reveals that they have duly complied with the said requirements.</w:t>
      </w:r>
      <w:r w:rsidRPr="0044558F">
        <w:rPr>
          <w:rStyle w:val="eop"/>
          <w:rFonts w:ascii="Gill Sans MT" w:hAnsi="Gill Sans MT" w:cs="Gill Sans"/>
          <w:color w:val="000000"/>
          <w:sz w:val="22"/>
          <w:szCs w:val="22"/>
        </w:rPr>
        <w:t> </w:t>
      </w:r>
    </w:p>
    <w:p w14:paraId="0BDBE462" w14:textId="77777777" w:rsidR="00CC40D3" w:rsidRPr="0044558F" w:rsidRDefault="00CC40D3" w:rsidP="0044558F">
      <w:pPr>
        <w:pStyle w:val="BodyA"/>
        <w:rPr>
          <w:rStyle w:val="None"/>
          <w:rFonts w:ascii="Gill Sans MT" w:eastAsia="Gill Sans MT" w:hAnsi="Gill Sans MT" w:cs="Gill Sans MT"/>
          <w:b/>
          <w:color w:val="002060"/>
          <w:sz w:val="22"/>
          <w:szCs w:val="22"/>
        </w:rPr>
      </w:pPr>
    </w:p>
    <w:p w14:paraId="331B26F0" w14:textId="2E453F6B" w:rsidR="00BB09DC" w:rsidRPr="0044558F" w:rsidRDefault="00000000" w:rsidP="0044558F">
      <w:pPr>
        <w:pStyle w:val="paragraph"/>
        <w:spacing w:before="0" w:beforeAutospacing="0" w:after="0" w:afterAutospacing="0"/>
        <w:textAlignment w:val="baseline"/>
        <w:rPr>
          <w:rStyle w:val="normaltextrun"/>
          <w:rFonts w:ascii="Gill Sans MT" w:hAnsi="Gill Sans MT" w:cs="Gill Sans"/>
          <w:b/>
          <w:bCs/>
          <w:lang w:val="en-US"/>
        </w:rPr>
      </w:pPr>
      <w:hyperlink r:id="rId48" w:tgtFrame="_blank" w:history="1">
        <w:r w:rsidR="00DD407C" w:rsidRPr="0044558F">
          <w:rPr>
            <w:rStyle w:val="normaltextrun"/>
            <w:rFonts w:ascii="Gill Sans MT" w:hAnsi="Gill Sans MT" w:cs="Gill Sans"/>
            <w:b/>
            <w:bCs/>
            <w:u w:val="single"/>
            <w:lang w:val="en-US"/>
          </w:rPr>
          <w:t>C</w:t>
        </w:r>
        <w:r w:rsidR="00BB09DC" w:rsidRPr="0044558F">
          <w:rPr>
            <w:rStyle w:val="normaltextrun"/>
            <w:rFonts w:ascii="Gill Sans MT" w:hAnsi="Gill Sans MT" w:cs="Gill Sans"/>
            <w:b/>
            <w:bCs/>
            <w:u w:val="single"/>
            <w:lang w:val="en-US"/>
          </w:rPr>
          <w:t xml:space="preserve">ommissioner of </w:t>
        </w:r>
        <w:r w:rsidR="00DD407C" w:rsidRPr="0044558F">
          <w:rPr>
            <w:rStyle w:val="normaltextrun"/>
            <w:rFonts w:ascii="Gill Sans MT" w:hAnsi="Gill Sans MT" w:cs="Gill Sans"/>
            <w:b/>
            <w:bCs/>
            <w:u w:val="single"/>
            <w:lang w:val="en-US"/>
          </w:rPr>
          <w:t>I</w:t>
        </w:r>
        <w:r w:rsidR="00BB09DC" w:rsidRPr="0044558F">
          <w:rPr>
            <w:rStyle w:val="normaltextrun"/>
            <w:rFonts w:ascii="Gill Sans MT" w:hAnsi="Gill Sans MT" w:cs="Gill Sans"/>
            <w:b/>
            <w:bCs/>
            <w:u w:val="single"/>
            <w:lang w:val="en-US"/>
          </w:rPr>
          <w:t xml:space="preserve">nternal </w:t>
        </w:r>
        <w:r w:rsidR="00DD407C" w:rsidRPr="0044558F">
          <w:rPr>
            <w:rStyle w:val="normaltextrun"/>
            <w:rFonts w:ascii="Gill Sans MT" w:hAnsi="Gill Sans MT" w:cs="Gill Sans"/>
            <w:b/>
            <w:bCs/>
            <w:u w:val="single"/>
            <w:lang w:val="en-US"/>
          </w:rPr>
          <w:t>R</w:t>
        </w:r>
        <w:r w:rsidR="00BB09DC" w:rsidRPr="0044558F">
          <w:rPr>
            <w:rStyle w:val="normaltextrun"/>
            <w:rFonts w:ascii="Gill Sans MT" w:hAnsi="Gill Sans MT" w:cs="Gill Sans"/>
            <w:b/>
            <w:bCs/>
            <w:u w:val="single"/>
            <w:lang w:val="en-US"/>
          </w:rPr>
          <w:t>evenue</w:t>
        </w:r>
        <w:r w:rsidR="00DD407C" w:rsidRPr="0044558F">
          <w:rPr>
            <w:rStyle w:val="normaltextrun"/>
            <w:rFonts w:ascii="Gill Sans MT" w:hAnsi="Gill Sans MT" w:cs="Gill Sans"/>
            <w:b/>
            <w:bCs/>
            <w:u w:val="single"/>
            <w:lang w:val="en-US"/>
          </w:rPr>
          <w:t xml:space="preserve"> v. Western Mindanao Power Corporation</w:t>
        </w:r>
      </w:hyperlink>
      <w:r w:rsidR="00DD407C" w:rsidRPr="0044558F">
        <w:rPr>
          <w:rStyle w:val="normaltextrun"/>
          <w:rFonts w:ascii="Gill Sans MT" w:hAnsi="Gill Sans MT" w:cs="Gill Sans"/>
          <w:b/>
          <w:bCs/>
          <w:lang w:val="en-US"/>
        </w:rPr>
        <w:t xml:space="preserve"> </w:t>
      </w:r>
    </w:p>
    <w:p w14:paraId="41A36A27" w14:textId="2E349A96" w:rsidR="00DD407C" w:rsidRPr="0044558F" w:rsidRDefault="00DD407C" w:rsidP="0044558F">
      <w:pPr>
        <w:pStyle w:val="paragraph"/>
        <w:spacing w:before="0" w:beforeAutospacing="0" w:after="0" w:afterAutospacing="0"/>
        <w:textAlignment w:val="baseline"/>
        <w:rPr>
          <w:rFonts w:ascii="Gill Sans MT" w:hAnsi="Gill Sans MT" w:cs="Gill Sans"/>
        </w:rPr>
      </w:pPr>
      <w:r w:rsidRPr="0044558F">
        <w:rPr>
          <w:rStyle w:val="normaltextrun"/>
          <w:rFonts w:ascii="Gill Sans MT" w:hAnsi="Gill Sans MT" w:cs="Gill Sans"/>
          <w:lang w:val="en-US"/>
        </w:rPr>
        <w:t>CTA EB No. 2449, February 20, 2023</w:t>
      </w:r>
      <w:r w:rsidRPr="0044558F">
        <w:rPr>
          <w:rStyle w:val="eop"/>
          <w:rFonts w:ascii="Gill Sans MT" w:hAnsi="Gill Sans MT" w:cs="Gill Sans"/>
        </w:rPr>
        <w:t> </w:t>
      </w:r>
    </w:p>
    <w:p w14:paraId="352C4132" w14:textId="77777777" w:rsidR="00DD407C" w:rsidRPr="0044558F" w:rsidRDefault="00DD407C" w:rsidP="0044558F">
      <w:pPr>
        <w:pStyle w:val="paragraph"/>
        <w:spacing w:before="0" w:beforeAutospacing="0" w:after="0" w:afterAutospacing="0"/>
        <w:textAlignment w:val="baseline"/>
        <w:rPr>
          <w:rFonts w:ascii="Gill Sans MT" w:hAnsi="Gill Sans MT" w:cs="Gill Sans"/>
        </w:rPr>
      </w:pPr>
      <w:r w:rsidRPr="0044558F">
        <w:rPr>
          <w:rStyle w:val="eop"/>
          <w:rFonts w:ascii="Gill Sans MT" w:hAnsi="Gill Sans MT" w:cs="Gill Sans"/>
        </w:rPr>
        <w:t> </w:t>
      </w:r>
    </w:p>
    <w:p w14:paraId="7DCDEBA2" w14:textId="3CE2D536" w:rsidR="00DD407C" w:rsidRPr="0044558F" w:rsidRDefault="00DD407C" w:rsidP="0044558F">
      <w:pPr>
        <w:pStyle w:val="paragraph"/>
        <w:spacing w:before="0" w:beforeAutospacing="0" w:after="0" w:afterAutospacing="0"/>
        <w:textAlignment w:val="baseline"/>
        <w:rPr>
          <w:rFonts w:ascii="Gill Sans MT" w:hAnsi="Gill Sans MT" w:cs="Gill Sans"/>
        </w:rPr>
      </w:pPr>
      <w:r w:rsidRPr="0044558F">
        <w:rPr>
          <w:rStyle w:val="normaltextrun"/>
          <w:rFonts w:ascii="Gill Sans MT" w:hAnsi="Gill Sans MT" w:cs="Gill Sans"/>
          <w:i/>
          <w:iCs/>
          <w:lang w:val="en-US"/>
        </w:rPr>
        <w:t xml:space="preserve">(The power of the </w:t>
      </w:r>
      <w:r w:rsidR="00D3209D" w:rsidRPr="0044558F">
        <w:rPr>
          <w:rStyle w:val="normaltextrun"/>
          <w:rFonts w:ascii="Gill Sans MT" w:hAnsi="Gill Sans MT" w:cs="Gill Sans"/>
          <w:i/>
          <w:iCs/>
          <w:lang w:val="en-US"/>
        </w:rPr>
        <w:t>CTA</w:t>
      </w:r>
      <w:r w:rsidRPr="0044558F">
        <w:rPr>
          <w:rStyle w:val="normaltextrun"/>
          <w:rFonts w:ascii="Gill Sans MT" w:hAnsi="Gill Sans MT" w:cs="Gill Sans"/>
          <w:i/>
          <w:iCs/>
          <w:lang w:val="en-US"/>
        </w:rPr>
        <w:t xml:space="preserve"> to exercise its appellate jurisdiction does not preclude it from considering evidence that was not presented in the administrative claim in the BIR.)</w:t>
      </w:r>
      <w:r w:rsidRPr="0044558F">
        <w:rPr>
          <w:rStyle w:val="eop"/>
          <w:rFonts w:ascii="Gill Sans MT" w:hAnsi="Gill Sans MT" w:cs="Gill Sans"/>
        </w:rPr>
        <w:t> </w:t>
      </w:r>
    </w:p>
    <w:p w14:paraId="5FD5A933" w14:textId="77777777" w:rsidR="00DD407C" w:rsidRPr="0044558F" w:rsidRDefault="00DD407C" w:rsidP="0044558F">
      <w:pPr>
        <w:pStyle w:val="paragraph"/>
        <w:spacing w:before="0" w:beforeAutospacing="0" w:after="0" w:afterAutospacing="0"/>
        <w:textAlignment w:val="baseline"/>
        <w:rPr>
          <w:rFonts w:ascii="Gill Sans MT" w:hAnsi="Gill Sans MT" w:cs="Gill Sans"/>
        </w:rPr>
      </w:pPr>
      <w:r w:rsidRPr="0044558F">
        <w:rPr>
          <w:rStyle w:val="eop"/>
          <w:rFonts w:ascii="Gill Sans MT" w:hAnsi="Gill Sans MT" w:cs="Gill Sans"/>
        </w:rPr>
        <w:t> </w:t>
      </w:r>
    </w:p>
    <w:p w14:paraId="22C8F367" w14:textId="77777777" w:rsidR="00DD407C" w:rsidRPr="0044558F" w:rsidRDefault="00DD407C" w:rsidP="0044558F">
      <w:pPr>
        <w:pStyle w:val="paragraph"/>
        <w:spacing w:before="0" w:beforeAutospacing="0" w:after="0" w:afterAutospacing="0"/>
        <w:textAlignment w:val="baseline"/>
        <w:rPr>
          <w:rFonts w:ascii="Gill Sans MT" w:hAnsi="Gill Sans MT" w:cs="Gill Sans"/>
        </w:rPr>
      </w:pPr>
      <w:r w:rsidRPr="0044558F">
        <w:rPr>
          <w:rStyle w:val="normaltextrun"/>
          <w:rFonts w:ascii="Gill Sans MT" w:hAnsi="Gill Sans MT" w:cs="Gill Sans"/>
          <w:i/>
          <w:iCs/>
          <w:lang w:val="en-US"/>
        </w:rPr>
        <w:t>Facts:</w:t>
      </w:r>
      <w:r w:rsidRPr="0044558F">
        <w:rPr>
          <w:rStyle w:val="eop"/>
          <w:rFonts w:ascii="Gill Sans MT" w:hAnsi="Gill Sans MT" w:cs="Gill Sans"/>
        </w:rPr>
        <w:t> </w:t>
      </w:r>
    </w:p>
    <w:p w14:paraId="122E8326" w14:textId="4E6A206D" w:rsidR="00DD407C" w:rsidRPr="0044558F" w:rsidRDefault="00DD407C" w:rsidP="0044558F">
      <w:pPr>
        <w:pStyle w:val="ListParagraph"/>
        <w:rPr>
          <w:rFonts w:ascii="Gill Sans MT" w:hAnsi="Gill Sans MT" w:cs="Gill Sans"/>
          <w:sz w:val="22"/>
          <w:szCs w:val="22"/>
        </w:rPr>
      </w:pPr>
      <w:r w:rsidRPr="0044558F">
        <w:rPr>
          <w:rStyle w:val="normaltextrun"/>
          <w:rFonts w:ascii="Gill Sans MT" w:hAnsi="Gill Sans MT" w:cs="Gill Sans"/>
          <w:sz w:val="22"/>
          <w:szCs w:val="22"/>
        </w:rPr>
        <w:t>Western Mindanao Power Corporation (</w:t>
      </w:r>
      <w:r w:rsidR="00B66C4C" w:rsidRPr="0044558F">
        <w:rPr>
          <w:rStyle w:val="normaltextrun"/>
          <w:rFonts w:ascii="Gill Sans MT" w:hAnsi="Gill Sans MT" w:cs="Gill Sans"/>
          <w:sz w:val="22"/>
          <w:szCs w:val="22"/>
        </w:rPr>
        <w:t>“</w:t>
      </w:r>
      <w:r w:rsidRPr="0044558F">
        <w:rPr>
          <w:rStyle w:val="normaltextrun"/>
          <w:rFonts w:ascii="Gill Sans MT" w:hAnsi="Gill Sans MT" w:cs="Gill Sans"/>
          <w:sz w:val="22"/>
          <w:szCs w:val="22"/>
        </w:rPr>
        <w:t>WMPC</w:t>
      </w:r>
      <w:r w:rsidR="00B66C4C" w:rsidRPr="0044558F">
        <w:rPr>
          <w:rStyle w:val="normaltextrun"/>
          <w:rFonts w:ascii="Gill Sans MT" w:hAnsi="Gill Sans MT" w:cs="Gill Sans"/>
          <w:sz w:val="22"/>
          <w:szCs w:val="22"/>
        </w:rPr>
        <w:t>”</w:t>
      </w:r>
      <w:r w:rsidRPr="0044558F">
        <w:rPr>
          <w:rStyle w:val="normaltextrun"/>
          <w:rFonts w:ascii="Gill Sans MT" w:hAnsi="Gill Sans MT" w:cs="Gill Sans"/>
          <w:sz w:val="22"/>
          <w:szCs w:val="22"/>
        </w:rPr>
        <w:t>) was issued a LOA on M</w:t>
      </w:r>
      <w:r w:rsidR="007C6B92" w:rsidRPr="0044558F">
        <w:rPr>
          <w:rStyle w:val="normaltextrun"/>
          <w:rFonts w:ascii="Gill Sans MT" w:hAnsi="Gill Sans MT" w:cs="Gill Sans"/>
          <w:sz w:val="22"/>
          <w:szCs w:val="22"/>
        </w:rPr>
        <w:t>a</w:t>
      </w:r>
      <w:r w:rsidRPr="0044558F">
        <w:rPr>
          <w:rStyle w:val="normaltextrun"/>
          <w:rFonts w:ascii="Gill Sans MT" w:hAnsi="Gill Sans MT" w:cs="Gill Sans"/>
          <w:sz w:val="22"/>
          <w:szCs w:val="22"/>
        </w:rPr>
        <w:t xml:space="preserve">y 8, </w:t>
      </w:r>
      <w:proofErr w:type="gramStart"/>
      <w:r w:rsidRPr="0044558F">
        <w:rPr>
          <w:rStyle w:val="normaltextrun"/>
          <w:rFonts w:ascii="Gill Sans MT" w:hAnsi="Gill Sans MT" w:cs="Gill Sans"/>
          <w:sz w:val="22"/>
          <w:szCs w:val="22"/>
        </w:rPr>
        <w:t>2014</w:t>
      </w:r>
      <w:proofErr w:type="gramEnd"/>
      <w:r w:rsidRPr="0044558F">
        <w:rPr>
          <w:rStyle w:val="normaltextrun"/>
          <w:rFonts w:ascii="Gill Sans MT" w:hAnsi="Gill Sans MT" w:cs="Gill Sans"/>
          <w:sz w:val="22"/>
          <w:szCs w:val="22"/>
        </w:rPr>
        <w:t xml:space="preserve"> </w:t>
      </w:r>
      <w:r w:rsidRPr="0044558F">
        <w:rPr>
          <w:rStyle w:val="normaltextrun"/>
          <w:rFonts w:ascii="Gill Sans MT" w:hAnsi="Gill Sans MT" w:cs="Gill Sans"/>
          <w:color w:val="000000"/>
          <w:sz w:val="22"/>
          <w:szCs w:val="22"/>
        </w:rPr>
        <w:t>covering</w:t>
      </w:r>
      <w:r w:rsidRPr="0044558F">
        <w:rPr>
          <w:rStyle w:val="normaltextrun"/>
          <w:rFonts w:ascii="Gill Sans MT" w:hAnsi="Gill Sans MT" w:cs="Gill Sans"/>
          <w:sz w:val="22"/>
          <w:szCs w:val="22"/>
        </w:rPr>
        <w:t xml:space="preserve"> the </w:t>
      </w:r>
      <w:r w:rsidR="00AC71FF" w:rsidRPr="0044558F">
        <w:rPr>
          <w:rStyle w:val="normaltextrun"/>
          <w:rFonts w:ascii="Gill Sans MT" w:hAnsi="Gill Sans MT" w:cs="Gill Sans"/>
          <w:sz w:val="22"/>
          <w:szCs w:val="22"/>
        </w:rPr>
        <w:t>TY 2012</w:t>
      </w:r>
      <w:r w:rsidRPr="0044558F">
        <w:rPr>
          <w:rStyle w:val="normaltextrun"/>
          <w:rFonts w:ascii="Gill Sans MT" w:hAnsi="Gill Sans MT" w:cs="Gill Sans"/>
          <w:sz w:val="22"/>
          <w:szCs w:val="22"/>
        </w:rPr>
        <w:t xml:space="preserve">. Thereafter, WMPC </w:t>
      </w:r>
      <w:r w:rsidR="00A83A4B" w:rsidRPr="0044558F">
        <w:rPr>
          <w:rStyle w:val="normaltextrun"/>
          <w:rFonts w:ascii="Gill Sans MT" w:hAnsi="Gill Sans MT" w:cs="Gill Sans"/>
          <w:sz w:val="22"/>
          <w:szCs w:val="22"/>
        </w:rPr>
        <w:t>executed</w:t>
      </w:r>
      <w:r w:rsidRPr="0044558F">
        <w:rPr>
          <w:rStyle w:val="normaltextrun"/>
          <w:rFonts w:ascii="Gill Sans MT" w:hAnsi="Gill Sans MT" w:cs="Gill Sans"/>
          <w:sz w:val="22"/>
          <w:szCs w:val="22"/>
        </w:rPr>
        <w:t xml:space="preserve"> two Waivers of the Statute of Limitations. WMPC was subsequently issued a PAN, FAN/FLD, and </w:t>
      </w:r>
      <w:r w:rsidR="001E03B0" w:rsidRPr="0044558F">
        <w:rPr>
          <w:rStyle w:val="normaltextrun"/>
          <w:rFonts w:ascii="Gill Sans MT" w:hAnsi="Gill Sans MT" w:cs="Gill Sans"/>
          <w:sz w:val="22"/>
          <w:szCs w:val="22"/>
        </w:rPr>
        <w:t>the</w:t>
      </w:r>
      <w:r w:rsidRPr="0044558F">
        <w:rPr>
          <w:rStyle w:val="normaltextrun"/>
          <w:rFonts w:ascii="Gill Sans MT" w:hAnsi="Gill Sans MT" w:cs="Gill Sans"/>
          <w:sz w:val="22"/>
          <w:szCs w:val="22"/>
        </w:rPr>
        <w:t xml:space="preserve"> FDDA for deficiency </w:t>
      </w:r>
      <w:r w:rsidR="001E03B0" w:rsidRPr="0044558F">
        <w:rPr>
          <w:rStyle w:val="normaltextrun"/>
          <w:rFonts w:ascii="Gill Sans MT" w:hAnsi="Gill Sans MT" w:cs="Gill Sans"/>
          <w:sz w:val="22"/>
          <w:szCs w:val="22"/>
        </w:rPr>
        <w:t>i</w:t>
      </w:r>
      <w:r w:rsidRPr="0044558F">
        <w:rPr>
          <w:rStyle w:val="normaltextrun"/>
          <w:rFonts w:ascii="Gill Sans MT" w:hAnsi="Gill Sans MT" w:cs="Gill Sans"/>
          <w:sz w:val="22"/>
          <w:szCs w:val="22"/>
        </w:rPr>
        <w:t xml:space="preserve">ncome </w:t>
      </w:r>
      <w:r w:rsidR="001E03B0" w:rsidRPr="0044558F">
        <w:rPr>
          <w:rStyle w:val="normaltextrun"/>
          <w:rFonts w:ascii="Gill Sans MT" w:hAnsi="Gill Sans MT" w:cs="Gill Sans"/>
          <w:sz w:val="22"/>
          <w:szCs w:val="22"/>
        </w:rPr>
        <w:t>t</w:t>
      </w:r>
      <w:r w:rsidRPr="0044558F">
        <w:rPr>
          <w:rStyle w:val="normaltextrun"/>
          <w:rFonts w:ascii="Gill Sans MT" w:hAnsi="Gill Sans MT" w:cs="Gill Sans"/>
          <w:sz w:val="22"/>
          <w:szCs w:val="22"/>
        </w:rPr>
        <w:t xml:space="preserve">ax, VAT, </w:t>
      </w:r>
      <w:r w:rsidR="001E03B0" w:rsidRPr="0044558F">
        <w:rPr>
          <w:rStyle w:val="normaltextrun"/>
          <w:rFonts w:ascii="Gill Sans MT" w:hAnsi="Gill Sans MT" w:cs="Gill Sans"/>
          <w:sz w:val="22"/>
          <w:szCs w:val="22"/>
        </w:rPr>
        <w:t>c</w:t>
      </w:r>
      <w:r w:rsidRPr="0044558F">
        <w:rPr>
          <w:rStyle w:val="normaltextrun"/>
          <w:rFonts w:ascii="Gill Sans MT" w:hAnsi="Gill Sans MT" w:cs="Gill Sans"/>
          <w:sz w:val="22"/>
          <w:szCs w:val="22"/>
        </w:rPr>
        <w:t xml:space="preserve">reditable </w:t>
      </w:r>
      <w:r w:rsidR="001E03B0" w:rsidRPr="0044558F">
        <w:rPr>
          <w:rStyle w:val="normaltextrun"/>
          <w:rFonts w:ascii="Gill Sans MT" w:hAnsi="Gill Sans MT" w:cs="Gill Sans"/>
          <w:sz w:val="22"/>
          <w:szCs w:val="22"/>
        </w:rPr>
        <w:t>w</w:t>
      </w:r>
      <w:r w:rsidRPr="0044558F">
        <w:rPr>
          <w:rStyle w:val="normaltextrun"/>
          <w:rFonts w:ascii="Gill Sans MT" w:hAnsi="Gill Sans MT" w:cs="Gill Sans"/>
          <w:sz w:val="22"/>
          <w:szCs w:val="22"/>
        </w:rPr>
        <w:t xml:space="preserve">ithholding </w:t>
      </w:r>
      <w:r w:rsidR="001E03B0" w:rsidRPr="0044558F">
        <w:rPr>
          <w:rStyle w:val="normaltextrun"/>
          <w:rFonts w:ascii="Gill Sans MT" w:hAnsi="Gill Sans MT" w:cs="Gill Sans"/>
          <w:sz w:val="22"/>
          <w:szCs w:val="22"/>
        </w:rPr>
        <w:t>t</w:t>
      </w:r>
      <w:r w:rsidRPr="0044558F">
        <w:rPr>
          <w:rStyle w:val="normaltextrun"/>
          <w:rFonts w:ascii="Gill Sans MT" w:hAnsi="Gill Sans MT" w:cs="Gill Sans"/>
          <w:sz w:val="22"/>
          <w:szCs w:val="22"/>
        </w:rPr>
        <w:t xml:space="preserve">ax, </w:t>
      </w:r>
      <w:r w:rsidR="001E03B0" w:rsidRPr="0044558F">
        <w:rPr>
          <w:rStyle w:val="normaltextrun"/>
          <w:rFonts w:ascii="Gill Sans MT" w:hAnsi="Gill Sans MT" w:cs="Gill Sans"/>
          <w:sz w:val="22"/>
          <w:szCs w:val="22"/>
        </w:rPr>
        <w:t>e</w:t>
      </w:r>
      <w:r w:rsidRPr="0044558F">
        <w:rPr>
          <w:rStyle w:val="normaltextrun"/>
          <w:rFonts w:ascii="Gill Sans MT" w:hAnsi="Gill Sans MT" w:cs="Gill Sans"/>
          <w:sz w:val="22"/>
          <w:szCs w:val="22"/>
        </w:rPr>
        <w:t xml:space="preserve">xpanded </w:t>
      </w:r>
      <w:r w:rsidR="001E03B0" w:rsidRPr="0044558F">
        <w:rPr>
          <w:rStyle w:val="normaltextrun"/>
          <w:rFonts w:ascii="Gill Sans MT" w:hAnsi="Gill Sans MT" w:cs="Gill Sans"/>
          <w:sz w:val="22"/>
          <w:szCs w:val="22"/>
        </w:rPr>
        <w:t>w</w:t>
      </w:r>
      <w:r w:rsidRPr="0044558F">
        <w:rPr>
          <w:rStyle w:val="normaltextrun"/>
          <w:rFonts w:ascii="Gill Sans MT" w:hAnsi="Gill Sans MT" w:cs="Gill Sans"/>
          <w:sz w:val="22"/>
          <w:szCs w:val="22"/>
        </w:rPr>
        <w:t xml:space="preserve">ithholding </w:t>
      </w:r>
      <w:r w:rsidR="001E03B0" w:rsidRPr="0044558F">
        <w:rPr>
          <w:rStyle w:val="normaltextrun"/>
          <w:rFonts w:ascii="Gill Sans MT" w:hAnsi="Gill Sans MT" w:cs="Gill Sans"/>
          <w:sz w:val="22"/>
          <w:szCs w:val="22"/>
        </w:rPr>
        <w:t>t</w:t>
      </w:r>
      <w:r w:rsidRPr="0044558F">
        <w:rPr>
          <w:rStyle w:val="normaltextrun"/>
          <w:rFonts w:ascii="Gill Sans MT" w:hAnsi="Gill Sans MT" w:cs="Gill Sans"/>
          <w:sz w:val="22"/>
          <w:szCs w:val="22"/>
        </w:rPr>
        <w:t xml:space="preserve">ax, </w:t>
      </w:r>
      <w:r w:rsidR="001E03B0" w:rsidRPr="0044558F">
        <w:rPr>
          <w:rStyle w:val="normaltextrun"/>
          <w:rFonts w:ascii="Gill Sans MT" w:hAnsi="Gill Sans MT" w:cs="Gill Sans"/>
          <w:sz w:val="22"/>
          <w:szCs w:val="22"/>
        </w:rPr>
        <w:t>f</w:t>
      </w:r>
      <w:r w:rsidRPr="0044558F">
        <w:rPr>
          <w:rStyle w:val="normaltextrun"/>
          <w:rFonts w:ascii="Gill Sans MT" w:hAnsi="Gill Sans MT" w:cs="Gill Sans"/>
          <w:sz w:val="22"/>
          <w:szCs w:val="22"/>
        </w:rPr>
        <w:t xml:space="preserve">inal </w:t>
      </w:r>
      <w:r w:rsidR="001E03B0" w:rsidRPr="0044558F">
        <w:rPr>
          <w:rStyle w:val="normaltextrun"/>
          <w:rFonts w:ascii="Gill Sans MT" w:hAnsi="Gill Sans MT" w:cs="Gill Sans"/>
          <w:sz w:val="22"/>
          <w:szCs w:val="22"/>
        </w:rPr>
        <w:t>t</w:t>
      </w:r>
      <w:r w:rsidRPr="0044558F">
        <w:rPr>
          <w:rStyle w:val="normaltextrun"/>
          <w:rFonts w:ascii="Gill Sans MT" w:hAnsi="Gill Sans MT" w:cs="Gill Sans"/>
          <w:sz w:val="22"/>
          <w:szCs w:val="22"/>
        </w:rPr>
        <w:t xml:space="preserve">ax, </w:t>
      </w:r>
      <w:r w:rsidR="001E03B0" w:rsidRPr="0044558F">
        <w:rPr>
          <w:rStyle w:val="normaltextrun"/>
          <w:rFonts w:ascii="Gill Sans MT" w:hAnsi="Gill Sans MT" w:cs="Gill Sans"/>
          <w:sz w:val="22"/>
          <w:szCs w:val="22"/>
        </w:rPr>
        <w:t>d</w:t>
      </w:r>
      <w:r w:rsidRPr="0044558F">
        <w:rPr>
          <w:rStyle w:val="normaltextrun"/>
          <w:rFonts w:ascii="Gill Sans MT" w:hAnsi="Gill Sans MT" w:cs="Gill Sans"/>
          <w:sz w:val="22"/>
          <w:szCs w:val="22"/>
        </w:rPr>
        <w:t xml:space="preserve">ocumentary </w:t>
      </w:r>
      <w:r w:rsidR="001E03B0" w:rsidRPr="0044558F">
        <w:rPr>
          <w:rStyle w:val="normaltextrun"/>
          <w:rFonts w:ascii="Gill Sans MT" w:hAnsi="Gill Sans MT" w:cs="Gill Sans"/>
          <w:sz w:val="22"/>
          <w:szCs w:val="22"/>
        </w:rPr>
        <w:t>s</w:t>
      </w:r>
      <w:r w:rsidRPr="0044558F">
        <w:rPr>
          <w:rStyle w:val="normaltextrun"/>
          <w:rFonts w:ascii="Gill Sans MT" w:hAnsi="Gill Sans MT" w:cs="Gill Sans"/>
          <w:sz w:val="22"/>
          <w:szCs w:val="22"/>
        </w:rPr>
        <w:t xml:space="preserve">tamp </w:t>
      </w:r>
      <w:r w:rsidR="001E03B0" w:rsidRPr="0044558F">
        <w:rPr>
          <w:rStyle w:val="normaltextrun"/>
          <w:rFonts w:ascii="Gill Sans MT" w:hAnsi="Gill Sans MT" w:cs="Gill Sans"/>
          <w:sz w:val="22"/>
          <w:szCs w:val="22"/>
        </w:rPr>
        <w:t>t</w:t>
      </w:r>
      <w:r w:rsidRPr="0044558F">
        <w:rPr>
          <w:rStyle w:val="normaltextrun"/>
          <w:rFonts w:ascii="Gill Sans MT" w:hAnsi="Gill Sans MT" w:cs="Gill Sans"/>
          <w:sz w:val="22"/>
          <w:szCs w:val="22"/>
        </w:rPr>
        <w:t xml:space="preserve">ax, </w:t>
      </w:r>
      <w:r w:rsidR="001E03B0" w:rsidRPr="0044558F">
        <w:rPr>
          <w:rStyle w:val="normaltextrun"/>
          <w:rFonts w:ascii="Gill Sans MT" w:hAnsi="Gill Sans MT" w:cs="Gill Sans"/>
          <w:sz w:val="22"/>
          <w:szCs w:val="22"/>
        </w:rPr>
        <w:t xml:space="preserve">inclusive of </w:t>
      </w:r>
      <w:r w:rsidRPr="0044558F">
        <w:rPr>
          <w:rStyle w:val="normaltextrun"/>
          <w:rFonts w:ascii="Gill Sans MT" w:hAnsi="Gill Sans MT" w:cs="Gill Sans"/>
          <w:sz w:val="22"/>
          <w:szCs w:val="22"/>
        </w:rPr>
        <w:t>penalties and surcharges.</w:t>
      </w:r>
      <w:r w:rsidRPr="0044558F">
        <w:rPr>
          <w:rStyle w:val="eop"/>
          <w:rFonts w:ascii="Gill Sans MT" w:hAnsi="Gill Sans MT" w:cs="Gill Sans"/>
          <w:sz w:val="22"/>
          <w:szCs w:val="22"/>
        </w:rPr>
        <w:t> </w:t>
      </w:r>
    </w:p>
    <w:p w14:paraId="1BA496AB" w14:textId="77777777" w:rsidR="007C6B92" w:rsidRPr="0044558F" w:rsidRDefault="007C6B92" w:rsidP="0044558F">
      <w:pPr>
        <w:pStyle w:val="paragraph"/>
        <w:spacing w:before="0" w:beforeAutospacing="0" w:after="0" w:afterAutospacing="0"/>
        <w:textAlignment w:val="baseline"/>
        <w:rPr>
          <w:rStyle w:val="normaltextrun"/>
          <w:rFonts w:ascii="Gill Sans MT" w:hAnsi="Gill Sans MT" w:cs="Gill Sans"/>
          <w:lang w:val="en-US"/>
        </w:rPr>
      </w:pPr>
    </w:p>
    <w:p w14:paraId="03AB92B2" w14:textId="1709108B" w:rsidR="00BF595D" w:rsidRPr="0044558F" w:rsidRDefault="00DD407C" w:rsidP="0044558F">
      <w:pPr>
        <w:pStyle w:val="ListParagraph"/>
        <w:rPr>
          <w:rFonts w:ascii="Gill Sans MT" w:hAnsi="Gill Sans MT" w:cs="Gill Sans"/>
          <w:sz w:val="22"/>
          <w:szCs w:val="22"/>
        </w:rPr>
      </w:pPr>
      <w:r w:rsidRPr="0044558F">
        <w:rPr>
          <w:rStyle w:val="normaltextrun"/>
          <w:rFonts w:ascii="Gill Sans MT" w:hAnsi="Gill Sans MT" w:cs="Gill Sans"/>
          <w:sz w:val="22"/>
          <w:szCs w:val="22"/>
        </w:rPr>
        <w:t xml:space="preserve">WMPC filed a Petition for Review before the CTA Division. Meanwhile, it made partial payments for the deficiency taxes. The CTA Division partially cancelled the assessed deficiency taxes. The </w:t>
      </w:r>
      <w:r w:rsidR="001E03B0" w:rsidRPr="0044558F">
        <w:rPr>
          <w:rStyle w:val="normaltextrun"/>
          <w:rFonts w:ascii="Gill Sans MT" w:hAnsi="Gill Sans MT" w:cs="Gill Sans"/>
          <w:sz w:val="22"/>
          <w:szCs w:val="22"/>
        </w:rPr>
        <w:t>CIR</w:t>
      </w:r>
      <w:r w:rsidRPr="0044558F">
        <w:rPr>
          <w:rStyle w:val="normaltextrun"/>
          <w:rFonts w:ascii="Gill Sans MT" w:hAnsi="Gill Sans MT" w:cs="Gill Sans"/>
          <w:sz w:val="22"/>
          <w:szCs w:val="22"/>
        </w:rPr>
        <w:t xml:space="preserve"> now argues that the CTA Division erred in ruling on matters that were not substantiated at the administrative level, and that since an FDDA was rendered, the jurisdiction of the CTA becomes strictly appellate in nature. </w:t>
      </w:r>
      <w:r w:rsidR="001E03B0" w:rsidRPr="0044558F">
        <w:rPr>
          <w:rStyle w:val="normaltextrun"/>
          <w:rFonts w:ascii="Gill Sans MT" w:hAnsi="Gill Sans MT" w:cs="Gill Sans"/>
          <w:sz w:val="22"/>
          <w:szCs w:val="22"/>
        </w:rPr>
        <w:t xml:space="preserve">On the other hand, </w:t>
      </w:r>
      <w:r w:rsidRPr="0044558F">
        <w:rPr>
          <w:rStyle w:val="normaltextrun"/>
          <w:rFonts w:ascii="Gill Sans MT" w:hAnsi="Gill Sans MT" w:cs="Gill Sans"/>
          <w:sz w:val="22"/>
          <w:szCs w:val="22"/>
        </w:rPr>
        <w:t>WMPC argues that the FLD is void for lacking a definite amount of tax liability, since it contains a statement that the total amount due will be adjusted if paid beyond the date specified and asserts that the basis for the assessment was different in the FDDA, compared to the previous findings in the PAN and FAN.</w:t>
      </w:r>
      <w:r w:rsidRPr="0044558F">
        <w:rPr>
          <w:rStyle w:val="eop"/>
          <w:rFonts w:ascii="Gill Sans MT" w:hAnsi="Gill Sans MT" w:cs="Gill Sans"/>
          <w:sz w:val="22"/>
          <w:szCs w:val="22"/>
        </w:rPr>
        <w:t> </w:t>
      </w:r>
    </w:p>
    <w:p w14:paraId="202E1AAE" w14:textId="51CC6575" w:rsidR="00B66C4C" w:rsidRPr="0044558F" w:rsidRDefault="00B66C4C" w:rsidP="005113CD">
      <w:pPr>
        <w:pStyle w:val="ListParagraph"/>
      </w:pPr>
    </w:p>
    <w:p w14:paraId="2E9523A7" w14:textId="295D25DA" w:rsidR="000A08D6" w:rsidRPr="0044558F" w:rsidRDefault="00DD407C" w:rsidP="0044558F">
      <w:pPr>
        <w:pStyle w:val="paragraph"/>
        <w:spacing w:before="0" w:beforeAutospacing="0" w:after="0" w:afterAutospacing="0"/>
        <w:textAlignment w:val="baseline"/>
        <w:rPr>
          <w:rFonts w:ascii="Gill Sans MT" w:hAnsi="Gill Sans MT" w:cs="Gill Sans"/>
        </w:rPr>
      </w:pPr>
      <w:r w:rsidRPr="0044558F">
        <w:rPr>
          <w:rStyle w:val="normaltextrun"/>
          <w:rFonts w:ascii="Gill Sans MT" w:hAnsi="Gill Sans MT" w:cs="Gill Sans"/>
          <w:i/>
          <w:iCs/>
          <w:lang w:val="en-US"/>
        </w:rPr>
        <w:t>Issue:</w:t>
      </w:r>
      <w:r w:rsidRPr="0044558F">
        <w:rPr>
          <w:rStyle w:val="eop"/>
          <w:rFonts w:ascii="Gill Sans MT" w:hAnsi="Gill Sans MT" w:cs="Gill Sans"/>
        </w:rPr>
        <w:t> </w:t>
      </w:r>
    </w:p>
    <w:p w14:paraId="05AF6903" w14:textId="6414B9A7" w:rsidR="00DD407C" w:rsidRPr="0044558F" w:rsidRDefault="001E03B0" w:rsidP="005113CD">
      <w:pPr>
        <w:pStyle w:val="paragraph"/>
        <w:spacing w:before="0" w:beforeAutospacing="0" w:after="0" w:afterAutospacing="0"/>
        <w:ind w:left="720"/>
        <w:textAlignment w:val="baseline"/>
        <w:rPr>
          <w:rFonts w:ascii="Gill Sans MT" w:hAnsi="Gill Sans MT" w:cs="Gill Sans"/>
        </w:rPr>
      </w:pPr>
      <w:r w:rsidRPr="0044558F">
        <w:rPr>
          <w:rStyle w:val="normaltextrun"/>
          <w:rFonts w:ascii="Gill Sans MT" w:hAnsi="Gill Sans MT" w:cs="Gill Sans"/>
          <w:lang w:val="en-US"/>
        </w:rPr>
        <w:t xml:space="preserve">Did </w:t>
      </w:r>
      <w:r w:rsidR="00DD407C" w:rsidRPr="0044558F">
        <w:rPr>
          <w:rStyle w:val="normaltextrun"/>
          <w:rFonts w:ascii="Gill Sans MT" w:hAnsi="Gill Sans MT" w:cs="Gill Sans"/>
          <w:lang w:val="en-US"/>
        </w:rPr>
        <w:t xml:space="preserve">the CTA Division </w:t>
      </w:r>
      <w:r w:rsidRPr="0044558F">
        <w:rPr>
          <w:rStyle w:val="normaltextrun"/>
          <w:rFonts w:ascii="Gill Sans MT" w:hAnsi="Gill Sans MT" w:cs="Gill Sans"/>
          <w:lang w:val="en-US"/>
        </w:rPr>
        <w:t xml:space="preserve">err </w:t>
      </w:r>
      <w:r w:rsidR="00DD407C" w:rsidRPr="0044558F">
        <w:rPr>
          <w:rStyle w:val="normaltextrun"/>
          <w:rFonts w:ascii="Gill Sans MT" w:hAnsi="Gill Sans MT" w:cs="Gill Sans"/>
          <w:lang w:val="en-US"/>
        </w:rPr>
        <w:t>in ruling on matters that were not substantiated in the administrative level?</w:t>
      </w:r>
      <w:r w:rsidR="00DD407C" w:rsidRPr="0044558F">
        <w:rPr>
          <w:rStyle w:val="eop"/>
          <w:rFonts w:ascii="Gill Sans MT" w:hAnsi="Gill Sans MT" w:cs="Gill Sans"/>
        </w:rPr>
        <w:t> </w:t>
      </w:r>
    </w:p>
    <w:p w14:paraId="2EAF63AA" w14:textId="77777777" w:rsidR="00DD407C" w:rsidRPr="0044558F" w:rsidRDefault="00DD407C" w:rsidP="0044558F">
      <w:pPr>
        <w:pStyle w:val="paragraph"/>
        <w:spacing w:before="0" w:beforeAutospacing="0" w:after="0" w:afterAutospacing="0"/>
        <w:textAlignment w:val="baseline"/>
        <w:rPr>
          <w:rFonts w:ascii="Gill Sans MT" w:hAnsi="Gill Sans MT" w:cs="Gill Sans"/>
        </w:rPr>
      </w:pPr>
      <w:r w:rsidRPr="0044558F">
        <w:rPr>
          <w:rStyle w:val="eop"/>
          <w:rFonts w:ascii="Gill Sans MT" w:hAnsi="Gill Sans MT" w:cs="Gill Sans"/>
        </w:rPr>
        <w:t> </w:t>
      </w:r>
    </w:p>
    <w:p w14:paraId="14CC7302" w14:textId="1C44BE68" w:rsidR="000A08D6" w:rsidRPr="0044558F" w:rsidRDefault="00DD407C" w:rsidP="0044558F">
      <w:pPr>
        <w:pStyle w:val="paragraph"/>
        <w:spacing w:before="0" w:beforeAutospacing="0" w:after="0" w:afterAutospacing="0"/>
        <w:textAlignment w:val="baseline"/>
        <w:rPr>
          <w:rFonts w:ascii="Gill Sans MT" w:hAnsi="Gill Sans MT" w:cs="Gill Sans"/>
        </w:rPr>
      </w:pPr>
      <w:r w:rsidRPr="0044558F">
        <w:rPr>
          <w:rStyle w:val="normaltextrun"/>
          <w:rFonts w:ascii="Gill Sans MT" w:hAnsi="Gill Sans MT" w:cs="Gill Sans"/>
          <w:i/>
          <w:iCs/>
          <w:lang w:val="en-US"/>
        </w:rPr>
        <w:t>Ruling:</w:t>
      </w:r>
      <w:r w:rsidRPr="0044558F">
        <w:rPr>
          <w:rStyle w:val="eop"/>
          <w:rFonts w:ascii="Gill Sans MT" w:hAnsi="Gill Sans MT" w:cs="Gill Sans"/>
        </w:rPr>
        <w:t> </w:t>
      </w:r>
    </w:p>
    <w:p w14:paraId="247C1750" w14:textId="4DA0BA36" w:rsidR="00DD407C" w:rsidRPr="0044558F" w:rsidRDefault="00DD407C" w:rsidP="005113CD">
      <w:pPr>
        <w:pStyle w:val="paragraph"/>
        <w:spacing w:before="0" w:beforeAutospacing="0" w:after="0" w:afterAutospacing="0"/>
        <w:ind w:left="720"/>
        <w:textAlignment w:val="baseline"/>
        <w:rPr>
          <w:rFonts w:ascii="Gill Sans MT" w:hAnsi="Gill Sans MT" w:cs="Gill Sans"/>
        </w:rPr>
      </w:pPr>
      <w:r w:rsidRPr="0044558F">
        <w:rPr>
          <w:rStyle w:val="normaltextrun"/>
          <w:rFonts w:ascii="Gill Sans MT" w:hAnsi="Gill Sans MT" w:cs="Gill Sans"/>
          <w:lang w:val="en-US"/>
        </w:rPr>
        <w:t>No.</w:t>
      </w:r>
      <w:r w:rsidRPr="0044558F">
        <w:rPr>
          <w:rStyle w:val="eop"/>
          <w:rFonts w:ascii="Gill Sans MT" w:hAnsi="Gill Sans MT" w:cs="Gill Sans"/>
        </w:rPr>
        <w:t> </w:t>
      </w:r>
    </w:p>
    <w:p w14:paraId="71BE9D42" w14:textId="77777777" w:rsidR="007C6B92" w:rsidRPr="0044558F" w:rsidRDefault="007C6B92" w:rsidP="0044558F">
      <w:pPr>
        <w:pStyle w:val="paragraph"/>
        <w:spacing w:before="0" w:beforeAutospacing="0" w:after="0" w:afterAutospacing="0"/>
        <w:textAlignment w:val="baseline"/>
        <w:rPr>
          <w:rStyle w:val="normaltextrun"/>
          <w:rFonts w:ascii="Gill Sans MT" w:hAnsi="Gill Sans MT" w:cs="Gill Sans"/>
          <w:lang w:val="en-US"/>
        </w:rPr>
      </w:pPr>
    </w:p>
    <w:p w14:paraId="0DC143D6" w14:textId="5B360B5D" w:rsidR="00DD407C" w:rsidRPr="0044558F" w:rsidRDefault="00DD407C" w:rsidP="005113CD">
      <w:pPr>
        <w:pStyle w:val="ListParagraph"/>
      </w:pPr>
      <w:r w:rsidRPr="0044558F">
        <w:rPr>
          <w:rStyle w:val="normaltextrun"/>
          <w:rFonts w:ascii="Gill Sans MT" w:hAnsi="Gill Sans MT" w:cs="Gill Sans"/>
          <w:sz w:val="22"/>
          <w:szCs w:val="22"/>
        </w:rPr>
        <w:t xml:space="preserve">The power of the </w:t>
      </w:r>
      <w:r w:rsidR="001E03B0" w:rsidRPr="0044558F">
        <w:rPr>
          <w:rStyle w:val="normaltextrun"/>
          <w:rFonts w:ascii="Gill Sans MT" w:hAnsi="Gill Sans MT" w:cs="Gill Sans"/>
          <w:sz w:val="22"/>
          <w:szCs w:val="22"/>
        </w:rPr>
        <w:t>CTA</w:t>
      </w:r>
      <w:r w:rsidRPr="0044558F">
        <w:rPr>
          <w:rStyle w:val="normaltextrun"/>
          <w:rFonts w:ascii="Gill Sans MT" w:hAnsi="Gill Sans MT" w:cs="Gill Sans"/>
          <w:sz w:val="22"/>
          <w:szCs w:val="22"/>
        </w:rPr>
        <w:t xml:space="preserve"> to exercise its appellate jurisdiction does not preclude it from considering evidence that was not presented in the administrative claim in the BIR. As such, parties are expected to litigate and prove every aspect of their case anew and formally offer </w:t>
      </w:r>
      <w:r w:rsidRPr="0044558F">
        <w:rPr>
          <w:rStyle w:val="normaltextrun"/>
          <w:rFonts w:ascii="Gill Sans MT" w:hAnsi="Gill Sans MT" w:cs="Gill Sans"/>
          <w:sz w:val="22"/>
          <w:szCs w:val="22"/>
        </w:rPr>
        <w:lastRenderedPageBreak/>
        <w:t>all their evidence. Thus, the review of the CTA is not limited to whether or not the CIR committed gross abuse of discretion, fraud, or error of law.</w:t>
      </w:r>
      <w:r w:rsidRPr="0044558F">
        <w:rPr>
          <w:rStyle w:val="eop"/>
          <w:rFonts w:ascii="Gill Sans MT" w:hAnsi="Gill Sans MT" w:cs="Gill Sans"/>
          <w:sz w:val="22"/>
          <w:szCs w:val="22"/>
        </w:rPr>
        <w:t> </w:t>
      </w:r>
    </w:p>
    <w:p w14:paraId="457B6549" w14:textId="77777777" w:rsidR="00CC40D3" w:rsidRPr="0044558F" w:rsidRDefault="00CC40D3" w:rsidP="0044558F">
      <w:pPr>
        <w:pStyle w:val="BodyA"/>
        <w:rPr>
          <w:rStyle w:val="None"/>
          <w:rFonts w:ascii="Gill Sans MT" w:eastAsia="Gill Sans MT" w:hAnsi="Gill Sans MT" w:cs="Gill Sans MT"/>
          <w:b/>
          <w:color w:val="002060"/>
          <w:sz w:val="22"/>
          <w:szCs w:val="22"/>
        </w:rPr>
      </w:pPr>
    </w:p>
    <w:p w14:paraId="6EF29A7F" w14:textId="4845085B" w:rsidR="007C6B92" w:rsidRPr="0044558F" w:rsidRDefault="00000000" w:rsidP="0044558F">
      <w:pPr>
        <w:pStyle w:val="paragraph"/>
        <w:spacing w:before="0" w:beforeAutospacing="0" w:after="0" w:afterAutospacing="0"/>
        <w:textAlignment w:val="baseline"/>
        <w:rPr>
          <w:rStyle w:val="normaltextrun"/>
          <w:rFonts w:ascii="Gill Sans MT" w:hAnsi="Gill Sans MT" w:cs="Gill Sans"/>
          <w:b/>
          <w:bCs/>
          <w:lang w:val="en-US"/>
        </w:rPr>
      </w:pPr>
      <w:hyperlink r:id="rId49" w:tgtFrame="_blank" w:history="1">
        <w:r w:rsidR="007C6B92" w:rsidRPr="0044558F">
          <w:rPr>
            <w:rStyle w:val="normaltextrun"/>
            <w:rFonts w:ascii="Gill Sans MT" w:hAnsi="Gill Sans MT" w:cs="Gill Sans"/>
            <w:b/>
            <w:bCs/>
            <w:u w:val="single"/>
            <w:lang w:val="en-US"/>
          </w:rPr>
          <w:t>Commissioner of Internal Revenue</w:t>
        </w:r>
        <w:r w:rsidR="003A7817" w:rsidRPr="0044558F">
          <w:rPr>
            <w:rStyle w:val="normaltextrun"/>
            <w:rFonts w:ascii="Gill Sans MT" w:hAnsi="Gill Sans MT" w:cs="Gill Sans"/>
            <w:b/>
            <w:bCs/>
            <w:u w:val="single"/>
            <w:lang w:val="en-US"/>
          </w:rPr>
          <w:t xml:space="preserve"> v. Clark Water Corporation</w:t>
        </w:r>
      </w:hyperlink>
    </w:p>
    <w:p w14:paraId="4C6A5F1B" w14:textId="71A55674" w:rsidR="003A7817" w:rsidRPr="0044558F" w:rsidRDefault="003A7817" w:rsidP="0044558F">
      <w:pPr>
        <w:pStyle w:val="paragraph"/>
        <w:spacing w:before="0" w:beforeAutospacing="0" w:after="0" w:afterAutospacing="0"/>
        <w:textAlignment w:val="baseline"/>
        <w:rPr>
          <w:rFonts w:ascii="Gill Sans MT" w:hAnsi="Gill Sans MT" w:cs="Gill Sans"/>
        </w:rPr>
      </w:pPr>
      <w:r w:rsidRPr="0044558F">
        <w:rPr>
          <w:rStyle w:val="normaltextrun"/>
          <w:rFonts w:ascii="Gill Sans MT" w:hAnsi="Gill Sans MT" w:cs="Gill Sans"/>
          <w:lang w:val="en-US"/>
        </w:rPr>
        <w:t>CTA EB No. 2379, February 17, 2023</w:t>
      </w:r>
      <w:r w:rsidRPr="0044558F">
        <w:rPr>
          <w:rStyle w:val="eop"/>
          <w:rFonts w:ascii="Gill Sans MT" w:hAnsi="Gill Sans MT" w:cs="Gill Sans"/>
        </w:rPr>
        <w:t> </w:t>
      </w:r>
    </w:p>
    <w:p w14:paraId="1740AB81" w14:textId="13B8223B" w:rsidR="00B66C4C" w:rsidRPr="0044558F" w:rsidRDefault="003A7817" w:rsidP="0044558F">
      <w:pPr>
        <w:pStyle w:val="paragraph"/>
        <w:spacing w:before="0" w:beforeAutospacing="0" w:after="0" w:afterAutospacing="0"/>
        <w:textAlignment w:val="baseline"/>
        <w:rPr>
          <w:rFonts w:ascii="Gill Sans MT" w:hAnsi="Gill Sans MT" w:cs="Gill Sans"/>
          <w:strike/>
        </w:rPr>
      </w:pPr>
      <w:r w:rsidRPr="0044558F">
        <w:rPr>
          <w:rStyle w:val="eop"/>
          <w:rFonts w:ascii="Gill Sans MT" w:hAnsi="Gill Sans MT" w:cs="Gill Sans"/>
        </w:rPr>
        <w:t> </w:t>
      </w:r>
    </w:p>
    <w:p w14:paraId="605115A9" w14:textId="7555FA8B" w:rsidR="00552642" w:rsidRPr="0044558F" w:rsidRDefault="00552642" w:rsidP="005113CD">
      <w:pPr>
        <w:pStyle w:val="paragraph"/>
        <w:spacing w:before="0" w:beforeAutospacing="0" w:after="0" w:afterAutospacing="0"/>
        <w:textAlignment w:val="baseline"/>
        <w:rPr>
          <w:rStyle w:val="normaltextrun"/>
          <w:rFonts w:ascii="Gill Sans MT" w:hAnsi="Gill Sans MT"/>
          <w:b/>
          <w:bCs/>
          <w:color w:val="000000"/>
        </w:rPr>
      </w:pPr>
      <w:r w:rsidRPr="005113CD">
        <w:rPr>
          <w:rStyle w:val="eop"/>
          <w:rFonts w:ascii="Gill Sans MT" w:hAnsi="Gill Sans MT" w:cs="Gill Sans"/>
          <w:i/>
          <w:color w:val="000000"/>
        </w:rPr>
        <w:t>(</w:t>
      </w:r>
      <w:r w:rsidRPr="005113CD">
        <w:rPr>
          <w:rStyle w:val="normaltextrun"/>
          <w:rFonts w:ascii="Gill Sans MT" w:hAnsi="Gill Sans MT" w:cs="Gill Sans"/>
          <w:i/>
          <w:color w:val="000000"/>
        </w:rPr>
        <w:t>Export processing zones are to be managed as a separate customs territory from the rest of the Philippines, and thus, for tax purposes, are effectively considered as foreign territory. As a result, sales made by a supplier in the Customs Territory to a purchaser in the Ecozone shall be treated as an exportation from the Customs Territory. Conversely, sales made by a supplier from the Ecozone to a purchaser in the Customs Territory shall be considered as an importation into the Customs Territory.</w:t>
      </w:r>
      <w:r w:rsidRPr="005113CD">
        <w:rPr>
          <w:rStyle w:val="normaltextrun"/>
          <w:rFonts w:ascii="Gill Sans MT" w:hAnsi="Gill Sans MT"/>
          <w:i/>
        </w:rPr>
        <w:t>)</w:t>
      </w:r>
    </w:p>
    <w:p w14:paraId="0D3AB605" w14:textId="7E79AB1E" w:rsidR="003A7817" w:rsidRPr="0044558F" w:rsidRDefault="003A7817" w:rsidP="0044558F">
      <w:pPr>
        <w:pStyle w:val="paragraph"/>
        <w:spacing w:before="0" w:beforeAutospacing="0" w:after="0" w:afterAutospacing="0"/>
        <w:textAlignment w:val="baseline"/>
        <w:rPr>
          <w:rFonts w:ascii="Gill Sans MT" w:hAnsi="Gill Sans MT" w:cs="Gill Sans"/>
        </w:rPr>
      </w:pPr>
    </w:p>
    <w:p w14:paraId="754427BD" w14:textId="667E8B83" w:rsidR="003A7817" w:rsidRPr="0044558F" w:rsidRDefault="003A7817" w:rsidP="0044558F">
      <w:pPr>
        <w:pStyle w:val="paragraph"/>
        <w:spacing w:before="0" w:beforeAutospacing="0" w:after="0" w:afterAutospacing="0"/>
        <w:textAlignment w:val="baseline"/>
        <w:rPr>
          <w:rFonts w:ascii="Gill Sans MT" w:hAnsi="Gill Sans MT" w:cs="Gill Sans"/>
        </w:rPr>
      </w:pPr>
      <w:r w:rsidRPr="0044558F">
        <w:rPr>
          <w:rStyle w:val="normaltextrun"/>
          <w:rFonts w:ascii="Gill Sans MT" w:hAnsi="Gill Sans MT" w:cs="Gill Sans"/>
          <w:i/>
          <w:iCs/>
          <w:color w:val="000000"/>
          <w:lang w:val="en-US"/>
        </w:rPr>
        <w:t>Facts:</w:t>
      </w:r>
      <w:r w:rsidRPr="0044558F">
        <w:rPr>
          <w:rStyle w:val="eop"/>
          <w:rFonts w:ascii="Gill Sans MT" w:hAnsi="Gill Sans MT" w:cs="Gill Sans"/>
          <w:color w:val="000000"/>
        </w:rPr>
        <w:t> </w:t>
      </w:r>
    </w:p>
    <w:p w14:paraId="52B586B4" w14:textId="16F7DD4E" w:rsidR="003A7817" w:rsidRPr="0044558F" w:rsidRDefault="003A7817" w:rsidP="0044558F">
      <w:pPr>
        <w:pStyle w:val="ListParagraph"/>
        <w:rPr>
          <w:rFonts w:ascii="Gill Sans MT" w:hAnsi="Gill Sans MT" w:cs="Gill Sans"/>
          <w:sz w:val="22"/>
          <w:szCs w:val="22"/>
        </w:rPr>
      </w:pPr>
      <w:r w:rsidRPr="0044558F">
        <w:rPr>
          <w:rStyle w:val="normaltextrun"/>
          <w:rFonts w:ascii="Gill Sans MT" w:hAnsi="Gill Sans MT" w:cs="Gill Sans"/>
          <w:color w:val="000000"/>
          <w:sz w:val="22"/>
          <w:szCs w:val="22"/>
        </w:rPr>
        <w:t xml:space="preserve">Clark </w:t>
      </w:r>
      <w:r w:rsidRPr="0044558F">
        <w:rPr>
          <w:rStyle w:val="normaltextrun"/>
          <w:rFonts w:ascii="Gill Sans MT" w:hAnsi="Gill Sans MT" w:cs="Gill Sans"/>
          <w:sz w:val="22"/>
          <w:szCs w:val="22"/>
        </w:rPr>
        <w:t>Water</w:t>
      </w:r>
      <w:r w:rsidRPr="0044558F">
        <w:rPr>
          <w:rStyle w:val="normaltextrun"/>
          <w:rFonts w:ascii="Gill Sans MT" w:hAnsi="Gill Sans MT" w:cs="Gill Sans"/>
          <w:color w:val="000000"/>
          <w:sz w:val="22"/>
          <w:szCs w:val="22"/>
        </w:rPr>
        <w:t xml:space="preserve"> Corporation (“CWC”) received the LOA for </w:t>
      </w:r>
      <w:r w:rsidR="000568AB" w:rsidRPr="0044558F">
        <w:rPr>
          <w:rStyle w:val="normaltextrun"/>
          <w:rFonts w:ascii="Gill Sans MT" w:hAnsi="Gill Sans MT" w:cs="Gill Sans"/>
          <w:color w:val="000000"/>
          <w:sz w:val="22"/>
          <w:szCs w:val="22"/>
        </w:rPr>
        <w:t>TY</w:t>
      </w:r>
      <w:r w:rsidRPr="0044558F">
        <w:rPr>
          <w:rStyle w:val="normaltextrun"/>
          <w:rFonts w:ascii="Gill Sans MT" w:hAnsi="Gill Sans MT" w:cs="Gill Sans"/>
          <w:color w:val="000000"/>
          <w:sz w:val="22"/>
          <w:szCs w:val="22"/>
        </w:rPr>
        <w:t xml:space="preserve"> 2014. On October 5, 2016, CWC received </w:t>
      </w:r>
      <w:r w:rsidR="000568AB" w:rsidRPr="0044558F">
        <w:rPr>
          <w:rStyle w:val="normaltextrun"/>
          <w:rFonts w:ascii="Gill Sans MT" w:hAnsi="Gill Sans MT" w:cs="Gill Sans"/>
          <w:color w:val="000000"/>
          <w:sz w:val="22"/>
          <w:szCs w:val="22"/>
        </w:rPr>
        <w:t>FAN/FLD</w:t>
      </w:r>
      <w:r w:rsidRPr="0044558F">
        <w:rPr>
          <w:rStyle w:val="normaltextrun"/>
          <w:rFonts w:ascii="Gill Sans MT" w:hAnsi="Gill Sans MT" w:cs="Gill Sans"/>
          <w:color w:val="000000"/>
          <w:sz w:val="22"/>
          <w:szCs w:val="22"/>
        </w:rPr>
        <w:t xml:space="preserve"> dated September 19, 2016, assessing CWC of deficiency VAT for </w:t>
      </w:r>
      <w:r w:rsidR="000568AB" w:rsidRPr="0044558F">
        <w:rPr>
          <w:rStyle w:val="normaltextrun"/>
          <w:rFonts w:ascii="Gill Sans MT" w:hAnsi="Gill Sans MT" w:cs="Gill Sans"/>
          <w:color w:val="000000"/>
          <w:sz w:val="22"/>
          <w:szCs w:val="22"/>
        </w:rPr>
        <w:t xml:space="preserve">TY </w:t>
      </w:r>
      <w:r w:rsidRPr="0044558F">
        <w:rPr>
          <w:rStyle w:val="normaltextrun"/>
          <w:rFonts w:ascii="Gill Sans MT" w:hAnsi="Gill Sans MT" w:cs="Gill Sans"/>
          <w:color w:val="000000"/>
          <w:sz w:val="22"/>
          <w:szCs w:val="22"/>
        </w:rPr>
        <w:t>2014 in the total amount of PhP4,406,648.49. </w:t>
      </w:r>
      <w:r w:rsidRPr="0044558F">
        <w:rPr>
          <w:rStyle w:val="eop"/>
          <w:rFonts w:ascii="Gill Sans MT" w:hAnsi="Gill Sans MT" w:cs="Gill Sans"/>
          <w:color w:val="000000"/>
          <w:sz w:val="22"/>
          <w:szCs w:val="22"/>
        </w:rPr>
        <w:t> </w:t>
      </w:r>
    </w:p>
    <w:p w14:paraId="18FD89C6" w14:textId="77777777" w:rsidR="003A7817" w:rsidRPr="0044558F" w:rsidRDefault="003A7817" w:rsidP="0044558F">
      <w:pPr>
        <w:pStyle w:val="paragraph"/>
        <w:spacing w:before="0" w:beforeAutospacing="0" w:after="0" w:afterAutospacing="0"/>
        <w:textAlignment w:val="baseline"/>
        <w:rPr>
          <w:rFonts w:ascii="Gill Sans MT" w:hAnsi="Gill Sans MT" w:cs="Gill Sans"/>
        </w:rPr>
      </w:pPr>
      <w:r w:rsidRPr="0044558F">
        <w:rPr>
          <w:rStyle w:val="eop"/>
          <w:rFonts w:ascii="Gill Sans MT" w:hAnsi="Gill Sans MT" w:cs="Gill Sans"/>
          <w:color w:val="000000"/>
        </w:rPr>
        <w:t> </w:t>
      </w:r>
    </w:p>
    <w:p w14:paraId="519B375D" w14:textId="77777777" w:rsidR="003A7817" w:rsidRPr="0044558F" w:rsidRDefault="003A7817" w:rsidP="0044558F">
      <w:pPr>
        <w:pStyle w:val="ListParagraph"/>
        <w:rPr>
          <w:rFonts w:ascii="Gill Sans MT" w:hAnsi="Gill Sans MT" w:cs="Gill Sans"/>
          <w:sz w:val="22"/>
          <w:szCs w:val="22"/>
        </w:rPr>
      </w:pPr>
      <w:r w:rsidRPr="0044558F">
        <w:rPr>
          <w:rStyle w:val="normaltextrun"/>
          <w:rFonts w:ascii="Gill Sans MT" w:hAnsi="Gill Sans MT" w:cs="Gill Sans"/>
          <w:color w:val="000000"/>
          <w:sz w:val="22"/>
          <w:szCs w:val="22"/>
        </w:rPr>
        <w:t xml:space="preserve">CWC </w:t>
      </w:r>
      <w:r w:rsidRPr="0044558F">
        <w:rPr>
          <w:rStyle w:val="normaltextrun"/>
          <w:rFonts w:ascii="Gill Sans MT" w:hAnsi="Gill Sans MT" w:cs="Gill Sans"/>
          <w:sz w:val="22"/>
          <w:szCs w:val="22"/>
        </w:rPr>
        <w:t>contends</w:t>
      </w:r>
      <w:r w:rsidRPr="0044558F">
        <w:rPr>
          <w:rStyle w:val="normaltextrun"/>
          <w:rFonts w:ascii="Gill Sans MT" w:hAnsi="Gill Sans MT" w:cs="Gill Sans"/>
          <w:color w:val="000000"/>
          <w:sz w:val="22"/>
          <w:szCs w:val="22"/>
        </w:rPr>
        <w:t xml:space="preserve"> that the deficiency VAT should be cancelled because as duly registered Clark Special Economic Zone (“CSEZ”), CWC’s sales transaction within the Customs Territory are covered by a preferential rate of 5% tax on its gross income, in lieu of all national and local taxes pursuant to RA No. 7227, as amended, and are therefore not subject to 12% VAT.</w:t>
      </w:r>
      <w:r w:rsidRPr="0044558F">
        <w:rPr>
          <w:rStyle w:val="eop"/>
          <w:rFonts w:ascii="Gill Sans MT" w:hAnsi="Gill Sans MT" w:cs="Gill Sans"/>
          <w:color w:val="000000"/>
          <w:sz w:val="22"/>
          <w:szCs w:val="22"/>
        </w:rPr>
        <w:t> </w:t>
      </w:r>
    </w:p>
    <w:p w14:paraId="4AA7BABC" w14:textId="77777777" w:rsidR="003A7817" w:rsidRPr="0044558F" w:rsidRDefault="003A7817" w:rsidP="0044558F">
      <w:pPr>
        <w:pStyle w:val="paragraph"/>
        <w:spacing w:before="0" w:beforeAutospacing="0" w:after="0" w:afterAutospacing="0"/>
        <w:textAlignment w:val="baseline"/>
        <w:rPr>
          <w:rFonts w:ascii="Gill Sans MT" w:hAnsi="Gill Sans MT" w:cs="Gill Sans"/>
        </w:rPr>
      </w:pPr>
      <w:r w:rsidRPr="0044558F">
        <w:rPr>
          <w:rStyle w:val="eop"/>
          <w:rFonts w:ascii="Gill Sans MT" w:hAnsi="Gill Sans MT" w:cs="Gill Sans"/>
          <w:color w:val="000000"/>
        </w:rPr>
        <w:t> </w:t>
      </w:r>
    </w:p>
    <w:p w14:paraId="46C974EE" w14:textId="72360765" w:rsidR="003A7817" w:rsidRPr="0044558F" w:rsidRDefault="003A7817" w:rsidP="0044558F">
      <w:pPr>
        <w:pStyle w:val="paragraph"/>
        <w:spacing w:before="0" w:beforeAutospacing="0" w:after="0" w:afterAutospacing="0"/>
        <w:textAlignment w:val="baseline"/>
        <w:rPr>
          <w:rFonts w:ascii="Gill Sans MT" w:hAnsi="Gill Sans MT" w:cs="Gill Sans"/>
        </w:rPr>
      </w:pPr>
      <w:r w:rsidRPr="0044558F">
        <w:rPr>
          <w:rStyle w:val="normaltextrun"/>
          <w:rFonts w:ascii="Gill Sans MT" w:hAnsi="Gill Sans MT" w:cs="Gill Sans"/>
          <w:i/>
          <w:iCs/>
          <w:color w:val="000000"/>
          <w:lang w:val="en-US"/>
        </w:rPr>
        <w:t>Issues:</w:t>
      </w:r>
      <w:r w:rsidRPr="0044558F">
        <w:rPr>
          <w:rStyle w:val="eop"/>
          <w:rFonts w:ascii="Gill Sans MT" w:hAnsi="Gill Sans MT" w:cs="Gill Sans"/>
          <w:color w:val="000000"/>
        </w:rPr>
        <w:t> </w:t>
      </w:r>
    </w:p>
    <w:p w14:paraId="3997B7F6" w14:textId="3DF1A64B" w:rsidR="003A7817" w:rsidRPr="0044558F" w:rsidRDefault="003A7817" w:rsidP="0044558F">
      <w:pPr>
        <w:pStyle w:val="ListParagraph"/>
        <w:rPr>
          <w:rFonts w:ascii="Gill Sans MT" w:hAnsi="Gill Sans MT" w:cs="Gill Sans"/>
          <w:sz w:val="22"/>
          <w:szCs w:val="22"/>
        </w:rPr>
      </w:pPr>
      <w:r w:rsidRPr="0044558F">
        <w:rPr>
          <w:rStyle w:val="normaltextrun"/>
          <w:rFonts w:ascii="Gill Sans MT" w:hAnsi="Gill Sans MT" w:cs="Gill Sans"/>
          <w:color w:val="000000"/>
          <w:sz w:val="22"/>
          <w:szCs w:val="22"/>
        </w:rPr>
        <w:t>Are CWC’s sale of services outside the Ecozone or Freezone or within the Customs Territory, subject to 12% VAT and considered importation by the buyer?</w:t>
      </w:r>
      <w:r w:rsidRPr="0044558F">
        <w:rPr>
          <w:rStyle w:val="eop"/>
          <w:rFonts w:ascii="Gill Sans MT" w:hAnsi="Gill Sans MT" w:cs="Gill Sans"/>
          <w:color w:val="000000"/>
          <w:sz w:val="22"/>
          <w:szCs w:val="22"/>
        </w:rPr>
        <w:t> </w:t>
      </w:r>
    </w:p>
    <w:p w14:paraId="0C79289E" w14:textId="77777777" w:rsidR="003A7817" w:rsidRPr="0044558F" w:rsidRDefault="003A7817" w:rsidP="0044558F">
      <w:pPr>
        <w:pStyle w:val="paragraph"/>
        <w:spacing w:before="0" w:beforeAutospacing="0" w:after="0" w:afterAutospacing="0"/>
        <w:textAlignment w:val="baseline"/>
        <w:rPr>
          <w:rFonts w:ascii="Gill Sans MT" w:hAnsi="Gill Sans MT" w:cs="Gill Sans"/>
        </w:rPr>
      </w:pPr>
      <w:r w:rsidRPr="0044558F">
        <w:rPr>
          <w:rStyle w:val="eop"/>
          <w:rFonts w:ascii="Gill Sans MT" w:hAnsi="Gill Sans MT" w:cs="Gill Sans"/>
          <w:color w:val="000000"/>
        </w:rPr>
        <w:t> </w:t>
      </w:r>
    </w:p>
    <w:p w14:paraId="7664277B" w14:textId="2EF832DA" w:rsidR="003A7817" w:rsidRPr="0044558F" w:rsidRDefault="003A7817" w:rsidP="0044558F">
      <w:pPr>
        <w:pStyle w:val="paragraph"/>
        <w:spacing w:before="0" w:beforeAutospacing="0" w:after="0" w:afterAutospacing="0"/>
        <w:textAlignment w:val="baseline"/>
        <w:rPr>
          <w:rFonts w:ascii="Gill Sans MT" w:hAnsi="Gill Sans MT" w:cs="Gill Sans"/>
        </w:rPr>
      </w:pPr>
      <w:r w:rsidRPr="0044558F">
        <w:rPr>
          <w:rStyle w:val="normaltextrun"/>
          <w:rFonts w:ascii="Gill Sans MT" w:hAnsi="Gill Sans MT" w:cs="Gill Sans"/>
          <w:i/>
          <w:iCs/>
          <w:color w:val="000000"/>
          <w:lang w:val="en-US"/>
        </w:rPr>
        <w:t>Ruling:</w:t>
      </w:r>
      <w:r w:rsidRPr="0044558F">
        <w:rPr>
          <w:rStyle w:val="eop"/>
          <w:rFonts w:ascii="Gill Sans MT" w:hAnsi="Gill Sans MT" w:cs="Gill Sans"/>
          <w:color w:val="000000"/>
        </w:rPr>
        <w:t> </w:t>
      </w:r>
    </w:p>
    <w:p w14:paraId="6DA41F65" w14:textId="7A85647C" w:rsidR="001A1C9A" w:rsidRPr="0044558F" w:rsidRDefault="001A1C9A" w:rsidP="0044558F">
      <w:pPr>
        <w:pStyle w:val="ListParagraph"/>
        <w:rPr>
          <w:rStyle w:val="normaltextrun"/>
          <w:rFonts w:ascii="Gill Sans MT" w:hAnsi="Gill Sans MT" w:cs="Gill Sans"/>
          <w:color w:val="000000"/>
          <w:sz w:val="22"/>
          <w:szCs w:val="22"/>
        </w:rPr>
      </w:pPr>
      <w:r w:rsidRPr="0044558F">
        <w:rPr>
          <w:rStyle w:val="normaltextrun"/>
          <w:rFonts w:ascii="Gill Sans MT" w:hAnsi="Gill Sans MT" w:cs="Gill Sans"/>
          <w:color w:val="000000"/>
          <w:sz w:val="22"/>
          <w:szCs w:val="22"/>
        </w:rPr>
        <w:t>Yes</w:t>
      </w:r>
      <w:r w:rsidR="00CF6600" w:rsidRPr="0044558F">
        <w:rPr>
          <w:rStyle w:val="normaltextrun"/>
          <w:rFonts w:ascii="Gill Sans MT" w:hAnsi="Gill Sans MT" w:cs="Gill Sans"/>
          <w:color w:val="000000"/>
          <w:sz w:val="22"/>
          <w:szCs w:val="22"/>
        </w:rPr>
        <w:t>.</w:t>
      </w:r>
    </w:p>
    <w:p w14:paraId="1AD11CBD" w14:textId="026812C1" w:rsidR="000568AB" w:rsidRPr="0044558F" w:rsidRDefault="000568AB" w:rsidP="0044558F">
      <w:pPr>
        <w:pStyle w:val="ListParagraph"/>
        <w:rPr>
          <w:rStyle w:val="normaltextrun"/>
          <w:rFonts w:ascii="Gill Sans MT" w:hAnsi="Gill Sans MT" w:cs="Gill Sans"/>
          <w:color w:val="000000"/>
          <w:sz w:val="22"/>
          <w:szCs w:val="22"/>
        </w:rPr>
      </w:pPr>
    </w:p>
    <w:p w14:paraId="7B4B84AE" w14:textId="6A6CCFB2" w:rsidR="003A7817" w:rsidRPr="0044558F" w:rsidRDefault="000568AB" w:rsidP="0044558F">
      <w:pPr>
        <w:pStyle w:val="ListParagraph"/>
        <w:rPr>
          <w:rFonts w:ascii="Gill Sans MT" w:hAnsi="Gill Sans MT" w:cs="Gill Sans"/>
          <w:sz w:val="22"/>
          <w:szCs w:val="22"/>
        </w:rPr>
      </w:pPr>
      <w:r w:rsidRPr="0044558F">
        <w:rPr>
          <w:rStyle w:val="normaltextrun"/>
          <w:rFonts w:ascii="Gill Sans MT" w:hAnsi="Gill Sans MT" w:cs="Gill Sans"/>
          <w:color w:val="000000"/>
          <w:sz w:val="22"/>
          <w:szCs w:val="22"/>
        </w:rPr>
        <w:t xml:space="preserve">CWC </w:t>
      </w:r>
      <w:r w:rsidR="003A7817" w:rsidRPr="0044558F">
        <w:rPr>
          <w:rStyle w:val="normaltextrun"/>
          <w:rFonts w:ascii="Gill Sans MT" w:hAnsi="Gill Sans MT" w:cs="Gill Sans"/>
          <w:color w:val="000000"/>
          <w:sz w:val="22"/>
          <w:szCs w:val="22"/>
        </w:rPr>
        <w:t>is not exempted from the payment of VAT from its sales of services within the customs territory.</w:t>
      </w:r>
      <w:r w:rsidR="003A7817" w:rsidRPr="0044558F">
        <w:rPr>
          <w:rStyle w:val="eop"/>
          <w:rFonts w:ascii="Gill Sans MT" w:hAnsi="Gill Sans MT" w:cs="Gill Sans"/>
          <w:color w:val="000000"/>
          <w:sz w:val="22"/>
          <w:szCs w:val="22"/>
        </w:rPr>
        <w:t> </w:t>
      </w:r>
    </w:p>
    <w:p w14:paraId="1B2DEFBD" w14:textId="77777777" w:rsidR="003A7817" w:rsidRPr="0044558F" w:rsidRDefault="003A7817" w:rsidP="0044558F">
      <w:pPr>
        <w:pStyle w:val="paragraph"/>
        <w:spacing w:before="0" w:beforeAutospacing="0" w:after="0" w:afterAutospacing="0"/>
        <w:textAlignment w:val="baseline"/>
        <w:rPr>
          <w:rFonts w:ascii="Gill Sans MT" w:hAnsi="Gill Sans MT" w:cs="Gill Sans"/>
        </w:rPr>
      </w:pPr>
      <w:r w:rsidRPr="0044558F">
        <w:rPr>
          <w:rStyle w:val="eop"/>
          <w:rFonts w:ascii="Gill Sans MT" w:hAnsi="Gill Sans MT" w:cs="Gill Sans"/>
          <w:color w:val="000000"/>
        </w:rPr>
        <w:t> </w:t>
      </w:r>
    </w:p>
    <w:p w14:paraId="4C52E81F" w14:textId="3086A326" w:rsidR="003A7817" w:rsidRPr="0044558F" w:rsidRDefault="003A7817" w:rsidP="0044558F">
      <w:pPr>
        <w:pStyle w:val="ListParagraph"/>
        <w:rPr>
          <w:rFonts w:ascii="Gill Sans MT" w:hAnsi="Gill Sans MT" w:cs="Gill Sans"/>
          <w:sz w:val="22"/>
          <w:szCs w:val="22"/>
        </w:rPr>
      </w:pPr>
      <w:r w:rsidRPr="0044558F">
        <w:rPr>
          <w:rStyle w:val="normaltextrun"/>
          <w:rFonts w:ascii="Gill Sans MT" w:hAnsi="Gill Sans MT" w:cs="Gill Sans"/>
          <w:color w:val="000000"/>
          <w:sz w:val="22"/>
          <w:szCs w:val="22"/>
        </w:rPr>
        <w:t xml:space="preserve">Section 8 of Department Order No. </w:t>
      </w:r>
      <w:r w:rsidR="00BA7B98" w:rsidRPr="0044558F">
        <w:rPr>
          <w:rStyle w:val="normaltextrun"/>
          <w:rFonts w:ascii="Gill Sans MT" w:hAnsi="Gill Sans MT" w:cs="Gill Sans"/>
          <w:color w:val="000000"/>
          <w:sz w:val="22"/>
          <w:szCs w:val="22"/>
        </w:rPr>
        <w:t>0</w:t>
      </w:r>
      <w:r w:rsidRPr="0044558F">
        <w:rPr>
          <w:rStyle w:val="normaltextrun"/>
          <w:rFonts w:ascii="Gill Sans MT" w:hAnsi="Gill Sans MT" w:cs="Gill Sans"/>
          <w:color w:val="000000"/>
          <w:sz w:val="22"/>
          <w:szCs w:val="22"/>
        </w:rPr>
        <w:t>03-08</w:t>
      </w:r>
      <w:r w:rsidR="000568AB" w:rsidRPr="0044558F">
        <w:rPr>
          <w:rStyle w:val="normaltextrun"/>
          <w:rFonts w:ascii="Gill Sans MT" w:hAnsi="Gill Sans MT" w:cs="Gill Sans"/>
          <w:color w:val="000000"/>
          <w:sz w:val="22"/>
          <w:szCs w:val="22"/>
        </w:rPr>
        <w:t>, issued by the Department of Finance,</w:t>
      </w:r>
      <w:r w:rsidRPr="0044558F">
        <w:rPr>
          <w:rStyle w:val="normaltextrun"/>
          <w:rFonts w:ascii="Gill Sans MT" w:hAnsi="Gill Sans MT" w:cs="Gill Sans"/>
          <w:color w:val="000000"/>
          <w:sz w:val="22"/>
          <w:szCs w:val="22"/>
        </w:rPr>
        <w:t xml:space="preserve"> provides for the following scenarios:</w:t>
      </w:r>
      <w:r w:rsidRPr="0044558F">
        <w:rPr>
          <w:rStyle w:val="eop"/>
          <w:rFonts w:ascii="Gill Sans MT" w:hAnsi="Gill Sans MT" w:cs="Gill Sans"/>
          <w:color w:val="000000"/>
          <w:sz w:val="22"/>
          <w:szCs w:val="22"/>
        </w:rPr>
        <w:t> </w:t>
      </w:r>
    </w:p>
    <w:p w14:paraId="239FCB86" w14:textId="77777777" w:rsidR="003A7817" w:rsidRPr="0044558F" w:rsidRDefault="003A7817" w:rsidP="0044558F">
      <w:pPr>
        <w:pStyle w:val="paragraph"/>
        <w:spacing w:before="0" w:beforeAutospacing="0" w:after="0" w:afterAutospacing="0"/>
        <w:textAlignment w:val="baseline"/>
        <w:rPr>
          <w:rFonts w:ascii="Gill Sans MT" w:hAnsi="Gill Sans MT" w:cs="Gill Sans"/>
        </w:rPr>
      </w:pPr>
      <w:r w:rsidRPr="0044558F">
        <w:rPr>
          <w:rStyle w:val="eop"/>
          <w:rFonts w:ascii="Gill Sans MT" w:hAnsi="Gill Sans MT" w:cs="Gill Sans"/>
          <w:color w:val="000000"/>
        </w:rPr>
        <w:t> </w:t>
      </w:r>
    </w:p>
    <w:p w14:paraId="444F9A7D" w14:textId="77777777" w:rsidR="003A7817" w:rsidRPr="0044558F" w:rsidRDefault="003A7817" w:rsidP="0044558F">
      <w:pPr>
        <w:pStyle w:val="paragraph"/>
        <w:numPr>
          <w:ilvl w:val="0"/>
          <w:numId w:val="52"/>
        </w:numPr>
        <w:spacing w:before="0" w:beforeAutospacing="0" w:after="0" w:afterAutospacing="0"/>
        <w:textAlignment w:val="baseline"/>
        <w:rPr>
          <w:rFonts w:ascii="Gill Sans MT" w:hAnsi="Gill Sans MT" w:cs="Gill Sans"/>
        </w:rPr>
      </w:pPr>
      <w:r w:rsidRPr="0044558F">
        <w:rPr>
          <w:rStyle w:val="normaltextrun"/>
          <w:rFonts w:ascii="Gill Sans MT" w:hAnsi="Gill Sans MT" w:cs="Gill Sans"/>
          <w:color w:val="000000"/>
          <w:lang w:val="en-US"/>
        </w:rPr>
        <w:t>If the Ecozone or Freeport Enterprise wants to avail of the incentives under the 5% special tax regime, it may generate income from sources outside the Ecozone or Freeport Zone or within the Customs territory of up to thirty percent (30%) of its total income from all sources; and</w:t>
      </w:r>
      <w:r w:rsidRPr="0044558F">
        <w:rPr>
          <w:rStyle w:val="eop"/>
          <w:rFonts w:ascii="Gill Sans MT" w:hAnsi="Gill Sans MT" w:cs="Gill Sans"/>
          <w:color w:val="000000"/>
        </w:rPr>
        <w:t> </w:t>
      </w:r>
    </w:p>
    <w:p w14:paraId="3CE679D6" w14:textId="77777777" w:rsidR="003A7817" w:rsidRPr="0044558F" w:rsidRDefault="003A7817" w:rsidP="0044558F">
      <w:pPr>
        <w:pStyle w:val="paragraph"/>
        <w:spacing w:before="0" w:beforeAutospacing="0" w:after="0" w:afterAutospacing="0"/>
        <w:ind w:left="360"/>
        <w:textAlignment w:val="baseline"/>
        <w:rPr>
          <w:rFonts w:ascii="Gill Sans MT" w:hAnsi="Gill Sans MT" w:cs="Gill Sans"/>
        </w:rPr>
      </w:pPr>
      <w:r w:rsidRPr="0044558F">
        <w:rPr>
          <w:rStyle w:val="eop"/>
          <w:rFonts w:ascii="Gill Sans MT" w:hAnsi="Gill Sans MT" w:cs="Gill Sans"/>
          <w:color w:val="000000"/>
        </w:rPr>
        <w:t> </w:t>
      </w:r>
    </w:p>
    <w:p w14:paraId="70DCEB12" w14:textId="77777777" w:rsidR="003A7817" w:rsidRPr="0044558F" w:rsidRDefault="003A7817" w:rsidP="0044558F">
      <w:pPr>
        <w:pStyle w:val="paragraph"/>
        <w:numPr>
          <w:ilvl w:val="0"/>
          <w:numId w:val="52"/>
        </w:numPr>
        <w:spacing w:before="0" w:beforeAutospacing="0" w:after="0" w:afterAutospacing="0"/>
        <w:textAlignment w:val="baseline"/>
        <w:rPr>
          <w:rFonts w:ascii="Gill Sans MT" w:hAnsi="Gill Sans MT" w:cs="Gill Sans"/>
        </w:rPr>
      </w:pPr>
      <w:r w:rsidRPr="0044558F">
        <w:rPr>
          <w:rStyle w:val="normaltextrun"/>
          <w:rFonts w:ascii="Gill Sans MT" w:hAnsi="Gill Sans MT" w:cs="Gill Sans"/>
          <w:color w:val="000000"/>
          <w:lang w:val="en-US"/>
        </w:rPr>
        <w:t>If the income of an Ecozone or Freeport Enterprise exceeds said thirty percent (30%) threshold, then all of its income whether from the Zone or the Customs Territory shall be subject to the relevant internal revenue taxes under the National Internal Revenue Code of 1997, as amended. </w:t>
      </w:r>
      <w:r w:rsidRPr="0044558F">
        <w:rPr>
          <w:rStyle w:val="eop"/>
          <w:rFonts w:ascii="Gill Sans MT" w:hAnsi="Gill Sans MT" w:cs="Gill Sans"/>
          <w:color w:val="000000"/>
        </w:rPr>
        <w:t> </w:t>
      </w:r>
    </w:p>
    <w:p w14:paraId="6632F3B1" w14:textId="77777777" w:rsidR="003A7817" w:rsidRPr="0044558F" w:rsidRDefault="003A7817" w:rsidP="0044558F">
      <w:pPr>
        <w:pStyle w:val="paragraph"/>
        <w:spacing w:before="0" w:beforeAutospacing="0" w:after="0" w:afterAutospacing="0"/>
        <w:textAlignment w:val="baseline"/>
        <w:rPr>
          <w:rFonts w:ascii="Gill Sans MT" w:hAnsi="Gill Sans MT" w:cs="Gill Sans"/>
        </w:rPr>
      </w:pPr>
      <w:r w:rsidRPr="0044558F">
        <w:rPr>
          <w:rStyle w:val="eop"/>
          <w:rFonts w:ascii="Gill Sans MT" w:hAnsi="Gill Sans MT" w:cs="Gill Sans"/>
          <w:color w:val="000000"/>
        </w:rPr>
        <w:t> </w:t>
      </w:r>
    </w:p>
    <w:p w14:paraId="4BBBCBB4" w14:textId="382DC8A4" w:rsidR="003A7817" w:rsidRPr="0044558F" w:rsidRDefault="003A7817" w:rsidP="0044558F">
      <w:pPr>
        <w:pStyle w:val="ListParagraph"/>
        <w:rPr>
          <w:rStyle w:val="normaltextrun"/>
          <w:rFonts w:ascii="Gill Sans MT" w:hAnsi="Gill Sans MT"/>
          <w:color w:val="000000"/>
          <w:sz w:val="22"/>
          <w:szCs w:val="22"/>
        </w:rPr>
      </w:pPr>
      <w:r w:rsidRPr="0044558F">
        <w:rPr>
          <w:rStyle w:val="normaltextrun"/>
          <w:rFonts w:ascii="Gill Sans MT" w:hAnsi="Gill Sans MT" w:cs="Gill Sans"/>
          <w:color w:val="000000"/>
          <w:sz w:val="22"/>
          <w:szCs w:val="22"/>
        </w:rPr>
        <w:t xml:space="preserve">The above provision should not be applied in isolation, but rather applied in harmony with the other provisions of the said Department Order No. </w:t>
      </w:r>
      <w:r w:rsidR="00BA7B98" w:rsidRPr="0044558F">
        <w:rPr>
          <w:rStyle w:val="normaltextrun"/>
          <w:rFonts w:ascii="Gill Sans MT" w:hAnsi="Gill Sans MT" w:cs="Gill Sans"/>
          <w:color w:val="000000"/>
          <w:sz w:val="22"/>
          <w:szCs w:val="22"/>
        </w:rPr>
        <w:t>0</w:t>
      </w:r>
      <w:r w:rsidRPr="0044558F">
        <w:rPr>
          <w:rStyle w:val="normaltextrun"/>
          <w:rFonts w:ascii="Gill Sans MT" w:hAnsi="Gill Sans MT" w:cs="Gill Sans"/>
          <w:color w:val="000000"/>
          <w:sz w:val="22"/>
          <w:szCs w:val="22"/>
        </w:rPr>
        <w:t>03-08.</w:t>
      </w:r>
      <w:r w:rsidRPr="0044558F">
        <w:rPr>
          <w:rStyle w:val="normaltextrun"/>
          <w:rFonts w:ascii="Gill Sans MT" w:hAnsi="Gill Sans MT"/>
          <w:sz w:val="22"/>
          <w:szCs w:val="22"/>
        </w:rPr>
        <w:t> </w:t>
      </w:r>
    </w:p>
    <w:p w14:paraId="7E82A2A3" w14:textId="77777777" w:rsidR="003A7817" w:rsidRPr="0044558F" w:rsidRDefault="003A7817" w:rsidP="0044558F">
      <w:pPr>
        <w:pStyle w:val="ListParagraph"/>
        <w:rPr>
          <w:rStyle w:val="normaltextrun"/>
          <w:rFonts w:ascii="Gill Sans MT" w:hAnsi="Gill Sans MT"/>
          <w:color w:val="000000"/>
          <w:sz w:val="22"/>
          <w:szCs w:val="22"/>
        </w:rPr>
      </w:pPr>
      <w:r w:rsidRPr="0044558F">
        <w:rPr>
          <w:rStyle w:val="normaltextrun"/>
          <w:rFonts w:ascii="Gill Sans MT" w:hAnsi="Gill Sans MT"/>
          <w:sz w:val="22"/>
          <w:szCs w:val="22"/>
        </w:rPr>
        <w:t> </w:t>
      </w:r>
    </w:p>
    <w:p w14:paraId="74A636C8" w14:textId="77777777" w:rsidR="003A7817" w:rsidRPr="0044558F" w:rsidRDefault="003A7817" w:rsidP="0044558F">
      <w:pPr>
        <w:pStyle w:val="ListParagraph"/>
        <w:rPr>
          <w:rStyle w:val="normaltextrun"/>
          <w:rFonts w:ascii="Gill Sans MT" w:hAnsi="Gill Sans MT"/>
          <w:color w:val="000000"/>
          <w:sz w:val="22"/>
          <w:szCs w:val="22"/>
        </w:rPr>
      </w:pPr>
      <w:r w:rsidRPr="0044558F">
        <w:rPr>
          <w:rStyle w:val="normaltextrun"/>
          <w:rFonts w:ascii="Gill Sans MT" w:hAnsi="Gill Sans MT" w:cs="Gill Sans"/>
          <w:color w:val="000000"/>
          <w:sz w:val="22"/>
          <w:szCs w:val="22"/>
        </w:rPr>
        <w:t>The CTA also agreed with the CIR that the sales of services rendered by CWC outside the Ecozone are technically considered as importation by the buyers from the Custom Territory and are subject to VAT.</w:t>
      </w:r>
      <w:r w:rsidRPr="0044558F">
        <w:rPr>
          <w:rStyle w:val="normaltextrun"/>
          <w:rFonts w:ascii="Gill Sans MT" w:hAnsi="Gill Sans MT"/>
          <w:sz w:val="22"/>
          <w:szCs w:val="22"/>
        </w:rPr>
        <w:t> </w:t>
      </w:r>
    </w:p>
    <w:p w14:paraId="27908254" w14:textId="77777777" w:rsidR="003A7817" w:rsidRPr="0044558F" w:rsidRDefault="003A7817" w:rsidP="0044558F">
      <w:pPr>
        <w:pStyle w:val="ListParagraph"/>
        <w:rPr>
          <w:rStyle w:val="normaltextrun"/>
          <w:rFonts w:ascii="Gill Sans MT" w:hAnsi="Gill Sans MT"/>
          <w:color w:val="000000"/>
          <w:sz w:val="22"/>
          <w:szCs w:val="22"/>
        </w:rPr>
      </w:pPr>
      <w:r w:rsidRPr="0044558F">
        <w:rPr>
          <w:rStyle w:val="normaltextrun"/>
          <w:rFonts w:ascii="Gill Sans MT" w:hAnsi="Gill Sans MT"/>
          <w:sz w:val="22"/>
          <w:szCs w:val="22"/>
        </w:rPr>
        <w:t> </w:t>
      </w:r>
    </w:p>
    <w:p w14:paraId="6DE4AB1A" w14:textId="77777777" w:rsidR="003A7817" w:rsidRPr="0044558F" w:rsidRDefault="003A7817" w:rsidP="0044558F">
      <w:pPr>
        <w:pStyle w:val="ListParagraph"/>
        <w:rPr>
          <w:rStyle w:val="normaltextrun"/>
          <w:rFonts w:ascii="Gill Sans MT" w:hAnsi="Gill Sans MT"/>
          <w:color w:val="000000"/>
          <w:sz w:val="22"/>
          <w:szCs w:val="22"/>
        </w:rPr>
      </w:pPr>
      <w:r w:rsidRPr="0044558F">
        <w:rPr>
          <w:rStyle w:val="normaltextrun"/>
          <w:rFonts w:ascii="Gill Sans MT" w:hAnsi="Gill Sans MT" w:cs="Gill Sans"/>
          <w:color w:val="000000"/>
          <w:sz w:val="22"/>
          <w:szCs w:val="22"/>
        </w:rPr>
        <w:lastRenderedPageBreak/>
        <w:t>One of the important principles of the Philippine VAT system is the Destination Principle. According to the Destination Principle, goods and services are taxed only in the country where these are consumed.</w:t>
      </w:r>
      <w:r w:rsidRPr="0044558F">
        <w:rPr>
          <w:rStyle w:val="normaltextrun"/>
          <w:rFonts w:ascii="Gill Sans MT" w:hAnsi="Gill Sans MT"/>
          <w:sz w:val="22"/>
          <w:szCs w:val="22"/>
        </w:rPr>
        <w:t> </w:t>
      </w:r>
    </w:p>
    <w:p w14:paraId="7884F56F" w14:textId="77777777" w:rsidR="003A7817" w:rsidRPr="0044558F" w:rsidRDefault="003A7817" w:rsidP="0044558F">
      <w:pPr>
        <w:pStyle w:val="ListParagraph"/>
        <w:rPr>
          <w:rStyle w:val="normaltextrun"/>
          <w:rFonts w:ascii="Gill Sans MT" w:hAnsi="Gill Sans MT"/>
          <w:color w:val="000000"/>
          <w:sz w:val="22"/>
          <w:szCs w:val="22"/>
        </w:rPr>
      </w:pPr>
      <w:r w:rsidRPr="0044558F">
        <w:rPr>
          <w:rStyle w:val="normaltextrun"/>
          <w:rFonts w:ascii="Gill Sans MT" w:hAnsi="Gill Sans MT"/>
          <w:sz w:val="22"/>
          <w:szCs w:val="22"/>
        </w:rPr>
        <w:t> </w:t>
      </w:r>
    </w:p>
    <w:p w14:paraId="1BB9498E" w14:textId="478818E7" w:rsidR="003A7817" w:rsidRPr="0044558F" w:rsidRDefault="003A7817" w:rsidP="0044558F">
      <w:pPr>
        <w:pStyle w:val="ListParagraph"/>
        <w:rPr>
          <w:rFonts w:ascii="Gill Sans MT" w:hAnsi="Gill Sans MT"/>
          <w:sz w:val="22"/>
          <w:szCs w:val="22"/>
        </w:rPr>
      </w:pPr>
      <w:r w:rsidRPr="0044558F">
        <w:rPr>
          <w:rStyle w:val="normaltextrun"/>
          <w:rFonts w:ascii="Gill Sans MT" w:hAnsi="Gill Sans MT" w:cs="Gill Sans"/>
          <w:color w:val="000000"/>
          <w:sz w:val="22"/>
          <w:szCs w:val="22"/>
        </w:rPr>
        <w:t>In connection with the said principle, it is well-settled that export processing zones are to be managed as a separate customs territory from the rest of the Philippines, and thus, for tax purposes, are effectively considered as foreign territory. As a result, sales made by a supplier in the Customs Territory to a purchaser in the Ecozone shall be treated as an exportation from the Customs Territory. Conversely, sales made by a supplier from the Ecozone to a purchaser in the Customs Territory shall be considered as an importation into the Customs Territory.</w:t>
      </w:r>
      <w:r w:rsidR="00205DDE" w:rsidRPr="0044558F">
        <w:rPr>
          <w:rStyle w:val="normaltextrun"/>
          <w:rFonts w:ascii="Gill Sans MT" w:hAnsi="Gill Sans MT"/>
          <w:sz w:val="22"/>
          <w:szCs w:val="22"/>
        </w:rPr>
        <w:t xml:space="preserve"> </w:t>
      </w:r>
      <w:r w:rsidRPr="0044558F">
        <w:rPr>
          <w:rStyle w:val="normaltextrun"/>
          <w:rFonts w:ascii="Gill Sans MT" w:hAnsi="Gill Sans MT" w:cs="Gill Sans"/>
          <w:color w:val="000000"/>
          <w:sz w:val="22"/>
          <w:szCs w:val="22"/>
        </w:rPr>
        <w:t>As such, CWC’s sales of services that were destined for consumption within the customs territory or outside its place of jurisdiction should be considered as importations by the buyer and exportation on the part of respondent that is subject to 12% VAT.</w:t>
      </w:r>
      <w:r w:rsidRPr="0044558F">
        <w:rPr>
          <w:rStyle w:val="eop"/>
          <w:rFonts w:ascii="Gill Sans MT" w:hAnsi="Gill Sans MT" w:cs="Gill Sans"/>
          <w:color w:val="000000"/>
          <w:sz w:val="22"/>
          <w:szCs w:val="22"/>
        </w:rPr>
        <w:t> </w:t>
      </w:r>
    </w:p>
    <w:p w14:paraId="0034FED4" w14:textId="77777777" w:rsidR="003A7817" w:rsidRPr="0044558F" w:rsidRDefault="003A7817" w:rsidP="0044558F">
      <w:pPr>
        <w:pStyle w:val="BodyA"/>
        <w:rPr>
          <w:rStyle w:val="None"/>
          <w:rFonts w:ascii="Gill Sans MT" w:eastAsia="Gill Sans MT" w:hAnsi="Gill Sans MT" w:cs="Gill Sans MT"/>
          <w:b/>
          <w:color w:val="002060"/>
          <w:sz w:val="22"/>
          <w:szCs w:val="22"/>
        </w:rPr>
      </w:pPr>
    </w:p>
    <w:p w14:paraId="6F3B0025" w14:textId="77777777" w:rsidR="00B66C4C" w:rsidRPr="0044558F" w:rsidRDefault="00B66C4C" w:rsidP="0044558F">
      <w:pPr>
        <w:pStyle w:val="BodyA"/>
        <w:rPr>
          <w:rStyle w:val="None"/>
          <w:rFonts w:ascii="Gill Sans MT" w:eastAsia="Gill Sans MT" w:hAnsi="Gill Sans MT" w:cs="Gill Sans MT"/>
          <w:b/>
          <w:color w:val="002060"/>
          <w:sz w:val="22"/>
          <w:szCs w:val="22"/>
        </w:rPr>
      </w:pPr>
    </w:p>
    <w:p w14:paraId="6C41966E" w14:textId="5A177C44" w:rsidR="008D1D6D" w:rsidRPr="005113CD" w:rsidRDefault="00EF63EE" w:rsidP="0044558F">
      <w:pPr>
        <w:pStyle w:val="BodyA"/>
        <w:rPr>
          <w:rStyle w:val="None"/>
          <w:rFonts w:ascii="Gill Sans MT" w:eastAsia="Gill Sans MT" w:hAnsi="Gill Sans MT" w:cs="Gill Sans MT"/>
          <w:b/>
          <w:color w:val="002060"/>
        </w:rPr>
      </w:pPr>
      <w:r w:rsidRPr="005113CD">
        <w:rPr>
          <w:rStyle w:val="None"/>
          <w:rFonts w:ascii="Gill Sans MT" w:eastAsia="Gill Sans MT" w:hAnsi="Gill Sans MT" w:cs="Gill Sans MT"/>
          <w:b/>
          <w:color w:val="002060"/>
        </w:rPr>
        <w:t>CTA DIVISION DECISIONS</w:t>
      </w:r>
    </w:p>
    <w:p w14:paraId="4C6C9C87" w14:textId="4AB22155" w:rsidR="006223ED" w:rsidRPr="0044558F" w:rsidRDefault="006223ED" w:rsidP="0044558F">
      <w:pPr>
        <w:pStyle w:val="BodyA"/>
        <w:rPr>
          <w:rFonts w:ascii="Gill Sans MT" w:eastAsia="Gill Sans MT" w:hAnsi="Gill Sans MT" w:cs="Gill Sans MT"/>
          <w:sz w:val="22"/>
          <w:szCs w:val="22"/>
        </w:rPr>
      </w:pPr>
    </w:p>
    <w:p w14:paraId="66449A5E" w14:textId="252FED8C" w:rsidR="00EF63EE" w:rsidRPr="0044558F" w:rsidRDefault="00000000" w:rsidP="0044558F">
      <w:pPr>
        <w:pBdr>
          <w:top w:val="none" w:sz="0" w:space="0" w:color="auto"/>
          <w:left w:val="none" w:sz="0" w:space="0" w:color="auto"/>
          <w:bottom w:val="none" w:sz="0" w:space="0" w:color="auto"/>
          <w:right w:val="none" w:sz="0" w:space="0" w:color="auto"/>
          <w:between w:val="none" w:sz="0" w:space="0" w:color="auto"/>
          <w:bar w:val="none" w:sz="0" w:color="auto"/>
        </w:pBdr>
        <w:rPr>
          <w:rStyle w:val="normaltextrun"/>
          <w:rFonts w:ascii="Gill Sans MT" w:eastAsia="Times New Roman" w:hAnsi="Gill Sans MT"/>
          <w:b/>
          <w:bCs/>
          <w:sz w:val="22"/>
          <w:szCs w:val="22"/>
          <w:shd w:val="clear" w:color="auto" w:fill="FFFFFF"/>
        </w:rPr>
      </w:pPr>
      <w:hyperlink r:id="rId50" w:tgtFrame="_blank" w:history="1">
        <w:r w:rsidR="002F5AEA" w:rsidRPr="0044558F">
          <w:rPr>
            <w:rStyle w:val="normaltextrun"/>
            <w:rFonts w:ascii="Gill Sans MT" w:eastAsia="Times New Roman" w:hAnsi="Gill Sans MT"/>
            <w:b/>
            <w:bCs/>
            <w:sz w:val="22"/>
            <w:szCs w:val="22"/>
            <w:u w:val="single"/>
            <w:shd w:val="clear" w:color="auto" w:fill="FFFFFF"/>
          </w:rPr>
          <w:t>Grand Geo Spheres Construction Corp. v. C</w:t>
        </w:r>
        <w:r w:rsidR="00EF63EE" w:rsidRPr="0044558F">
          <w:rPr>
            <w:rStyle w:val="normaltextrun"/>
            <w:rFonts w:ascii="Gill Sans MT" w:eastAsia="Times New Roman" w:hAnsi="Gill Sans MT"/>
            <w:b/>
            <w:bCs/>
            <w:sz w:val="22"/>
            <w:szCs w:val="22"/>
            <w:u w:val="single"/>
            <w:shd w:val="clear" w:color="auto" w:fill="FFFFFF"/>
          </w:rPr>
          <w:t xml:space="preserve">ommissioner of </w:t>
        </w:r>
        <w:r w:rsidR="002F5AEA" w:rsidRPr="0044558F">
          <w:rPr>
            <w:rStyle w:val="normaltextrun"/>
            <w:rFonts w:ascii="Gill Sans MT" w:eastAsia="Times New Roman" w:hAnsi="Gill Sans MT"/>
            <w:b/>
            <w:bCs/>
            <w:sz w:val="22"/>
            <w:szCs w:val="22"/>
            <w:u w:val="single"/>
            <w:shd w:val="clear" w:color="auto" w:fill="FFFFFF"/>
          </w:rPr>
          <w:t>I</w:t>
        </w:r>
        <w:r w:rsidR="00EF63EE" w:rsidRPr="0044558F">
          <w:rPr>
            <w:rStyle w:val="normaltextrun"/>
            <w:rFonts w:ascii="Gill Sans MT" w:eastAsia="Times New Roman" w:hAnsi="Gill Sans MT"/>
            <w:b/>
            <w:bCs/>
            <w:sz w:val="22"/>
            <w:szCs w:val="22"/>
            <w:u w:val="single"/>
            <w:shd w:val="clear" w:color="auto" w:fill="FFFFFF"/>
          </w:rPr>
          <w:t>nternal Revenue</w:t>
        </w:r>
      </w:hyperlink>
      <w:r w:rsidR="002F5AEA" w:rsidRPr="0044558F">
        <w:rPr>
          <w:rStyle w:val="normaltextrun"/>
          <w:rFonts w:ascii="Gill Sans MT" w:eastAsia="Times New Roman" w:hAnsi="Gill Sans MT"/>
          <w:b/>
          <w:bCs/>
          <w:sz w:val="22"/>
          <w:szCs w:val="22"/>
          <w:shd w:val="clear" w:color="auto" w:fill="FFFFFF"/>
        </w:rPr>
        <w:t xml:space="preserve"> </w:t>
      </w:r>
    </w:p>
    <w:p w14:paraId="60836D23" w14:textId="746BCA81" w:rsidR="002F5AEA" w:rsidRPr="0044558F" w:rsidRDefault="002F5AEA" w:rsidP="0044558F">
      <w:pPr>
        <w:pBdr>
          <w:top w:val="none" w:sz="0" w:space="0" w:color="auto"/>
          <w:left w:val="none" w:sz="0" w:space="0" w:color="auto"/>
          <w:bottom w:val="none" w:sz="0" w:space="0" w:color="auto"/>
          <w:right w:val="none" w:sz="0" w:space="0" w:color="auto"/>
          <w:between w:val="none" w:sz="0" w:space="0" w:color="auto"/>
          <w:bar w:val="none" w:sz="0" w:color="auto"/>
        </w:pBdr>
        <w:rPr>
          <w:rStyle w:val="normaltextrun"/>
          <w:rFonts w:ascii="Gill Sans MT" w:eastAsia="Times New Roman" w:hAnsi="Gill Sans MT"/>
          <w:sz w:val="22"/>
          <w:szCs w:val="22"/>
        </w:rPr>
      </w:pPr>
      <w:r w:rsidRPr="0044558F">
        <w:rPr>
          <w:rStyle w:val="normaltextrun"/>
          <w:rFonts w:ascii="Gill Sans MT" w:eastAsia="Times New Roman" w:hAnsi="Gill Sans MT"/>
          <w:color w:val="000000"/>
          <w:sz w:val="22"/>
          <w:szCs w:val="22"/>
          <w:shd w:val="clear" w:color="auto" w:fill="FFFFFF"/>
        </w:rPr>
        <w:t>CTA Case No. 10207, February 6, 2023</w:t>
      </w:r>
    </w:p>
    <w:p w14:paraId="2CFEBD2B" w14:textId="77777777" w:rsidR="002F5AEA" w:rsidRPr="0044558F" w:rsidRDefault="002F5AEA" w:rsidP="0044558F">
      <w:pPr>
        <w:pStyle w:val="ListParagraph"/>
        <w:rPr>
          <w:rFonts w:ascii="Gill Sans MT" w:eastAsiaTheme="minorHAnsi" w:hAnsi="Gill Sans MT"/>
          <w:sz w:val="22"/>
          <w:szCs w:val="22"/>
        </w:rPr>
      </w:pPr>
    </w:p>
    <w:p w14:paraId="43ABF236" w14:textId="77777777" w:rsidR="002F5AEA" w:rsidRPr="0044558F" w:rsidRDefault="002F5AEA" w:rsidP="0044558F">
      <w:pPr>
        <w:rPr>
          <w:rFonts w:ascii="Gill Sans MT" w:hAnsi="Gill Sans MT"/>
          <w:sz w:val="22"/>
          <w:szCs w:val="22"/>
        </w:rPr>
      </w:pPr>
      <w:r w:rsidRPr="0044558F">
        <w:rPr>
          <w:rFonts w:ascii="Gill Sans MT" w:hAnsi="Gill Sans MT"/>
          <w:i/>
          <w:iCs/>
          <w:sz w:val="22"/>
          <w:szCs w:val="22"/>
        </w:rPr>
        <w:t>(When a taxpayer denies having received the notices mailed by the BIR, the latter is required to identify and authenticate the signatures appearing on the registry receipt to determine whether the signatories thereon is the authorized representative of the taxpayer.</w:t>
      </w:r>
      <w:r w:rsidRPr="0044558F">
        <w:rPr>
          <w:rFonts w:ascii="Gill Sans MT" w:hAnsi="Gill Sans MT"/>
          <w:sz w:val="22"/>
          <w:szCs w:val="22"/>
        </w:rPr>
        <w:t>) </w:t>
      </w:r>
    </w:p>
    <w:p w14:paraId="3677E86B" w14:textId="77777777" w:rsidR="002F5AEA" w:rsidRPr="0044558F" w:rsidRDefault="002F5AEA" w:rsidP="0044558F">
      <w:pPr>
        <w:pStyle w:val="ListParagraph"/>
        <w:rPr>
          <w:rFonts w:ascii="Gill Sans MT" w:hAnsi="Gill Sans MT"/>
          <w:i/>
          <w:iCs/>
          <w:sz w:val="22"/>
          <w:szCs w:val="22"/>
        </w:rPr>
      </w:pPr>
    </w:p>
    <w:p w14:paraId="311C32CE" w14:textId="77777777" w:rsidR="002F5AEA" w:rsidRPr="0044558F" w:rsidRDefault="002F5AEA" w:rsidP="0044558F">
      <w:pPr>
        <w:rPr>
          <w:rFonts w:ascii="Gill Sans MT" w:hAnsi="Gill Sans MT"/>
          <w:sz w:val="22"/>
          <w:szCs w:val="22"/>
          <w:lang w:val="en-PH"/>
        </w:rPr>
      </w:pPr>
      <w:r w:rsidRPr="0044558F">
        <w:rPr>
          <w:rFonts w:ascii="Gill Sans MT" w:hAnsi="Gill Sans MT"/>
          <w:i/>
          <w:iCs/>
          <w:sz w:val="22"/>
          <w:szCs w:val="22"/>
        </w:rPr>
        <w:t>Facts:</w:t>
      </w:r>
      <w:r w:rsidRPr="0044558F">
        <w:rPr>
          <w:rFonts w:ascii="Gill Sans MT" w:hAnsi="Gill Sans MT"/>
          <w:sz w:val="22"/>
          <w:szCs w:val="22"/>
        </w:rPr>
        <w:t> </w:t>
      </w:r>
    </w:p>
    <w:p w14:paraId="21D5CBD3" w14:textId="4D5DFB44" w:rsidR="002F5AEA" w:rsidRPr="0044558F" w:rsidRDefault="002F5AEA" w:rsidP="0044558F">
      <w:pPr>
        <w:pStyle w:val="ListParagraph"/>
        <w:rPr>
          <w:rFonts w:ascii="Gill Sans MT" w:hAnsi="Gill Sans MT"/>
          <w:sz w:val="22"/>
          <w:szCs w:val="22"/>
        </w:rPr>
      </w:pPr>
      <w:r w:rsidRPr="0044558F">
        <w:rPr>
          <w:rFonts w:ascii="Gill Sans MT" w:hAnsi="Gill Sans MT"/>
          <w:sz w:val="22"/>
          <w:szCs w:val="22"/>
        </w:rPr>
        <w:t>Grand Geo Spheres Construction Corp. (</w:t>
      </w:r>
      <w:r w:rsidR="00B66C4C" w:rsidRPr="0044558F">
        <w:rPr>
          <w:rFonts w:ascii="Gill Sans MT" w:hAnsi="Gill Sans MT"/>
          <w:sz w:val="22"/>
          <w:szCs w:val="22"/>
        </w:rPr>
        <w:t>“</w:t>
      </w:r>
      <w:r w:rsidRPr="0044558F">
        <w:rPr>
          <w:rFonts w:ascii="Gill Sans MT" w:hAnsi="Gill Sans MT"/>
          <w:sz w:val="22"/>
          <w:szCs w:val="22"/>
        </w:rPr>
        <w:t>Grand Geo</w:t>
      </w:r>
      <w:r w:rsidR="00B66C4C" w:rsidRPr="0044558F">
        <w:rPr>
          <w:rFonts w:ascii="Gill Sans MT" w:hAnsi="Gill Sans MT"/>
          <w:sz w:val="22"/>
          <w:szCs w:val="22"/>
        </w:rPr>
        <w:t>”</w:t>
      </w:r>
      <w:r w:rsidRPr="0044558F">
        <w:rPr>
          <w:rFonts w:ascii="Gill Sans MT" w:hAnsi="Gill Sans MT"/>
          <w:sz w:val="22"/>
          <w:szCs w:val="22"/>
        </w:rPr>
        <w:t>), a domestic corporation received a Letter Notice (</w:t>
      </w:r>
      <w:r w:rsidR="00AC32B3" w:rsidRPr="0044558F">
        <w:rPr>
          <w:rFonts w:ascii="Gill Sans MT" w:hAnsi="Gill Sans MT"/>
          <w:sz w:val="22"/>
          <w:szCs w:val="22"/>
        </w:rPr>
        <w:t>“</w:t>
      </w:r>
      <w:r w:rsidRPr="0044558F">
        <w:rPr>
          <w:rFonts w:ascii="Gill Sans MT" w:hAnsi="Gill Sans MT"/>
          <w:sz w:val="22"/>
          <w:szCs w:val="22"/>
        </w:rPr>
        <w:t>LN</w:t>
      </w:r>
      <w:r w:rsidR="00AC32B3" w:rsidRPr="0044558F">
        <w:rPr>
          <w:rFonts w:ascii="Gill Sans MT" w:hAnsi="Gill Sans MT"/>
          <w:sz w:val="22"/>
          <w:szCs w:val="22"/>
        </w:rPr>
        <w:t>”</w:t>
      </w:r>
      <w:r w:rsidRPr="0044558F">
        <w:rPr>
          <w:rFonts w:ascii="Gill Sans MT" w:hAnsi="Gill Sans MT"/>
          <w:sz w:val="22"/>
          <w:szCs w:val="22"/>
        </w:rPr>
        <w:t>) stating that it had underdeclared sales, that this figure was the result of a discrepancy between sales per its tax returns and the purchasers of a certain MTD Construction (Philippines) Inc. (</w:t>
      </w:r>
      <w:r w:rsidR="00AC32B3" w:rsidRPr="0044558F">
        <w:rPr>
          <w:rFonts w:ascii="Gill Sans MT" w:hAnsi="Gill Sans MT"/>
          <w:sz w:val="22"/>
          <w:szCs w:val="22"/>
        </w:rPr>
        <w:t>“</w:t>
      </w:r>
      <w:r w:rsidRPr="0044558F">
        <w:rPr>
          <w:rFonts w:ascii="Gill Sans MT" w:hAnsi="Gill Sans MT"/>
          <w:sz w:val="22"/>
          <w:szCs w:val="22"/>
        </w:rPr>
        <w:t>MTD Inc.</w:t>
      </w:r>
      <w:r w:rsidR="00AC32B3" w:rsidRPr="0044558F">
        <w:rPr>
          <w:rFonts w:ascii="Gill Sans MT" w:hAnsi="Gill Sans MT"/>
          <w:sz w:val="22"/>
          <w:szCs w:val="22"/>
        </w:rPr>
        <w:t>”</w:t>
      </w:r>
      <w:r w:rsidRPr="0044558F">
        <w:rPr>
          <w:rFonts w:ascii="Gill Sans MT" w:hAnsi="Gill Sans MT"/>
          <w:sz w:val="22"/>
          <w:szCs w:val="22"/>
        </w:rPr>
        <w:t>) from it. </w:t>
      </w:r>
    </w:p>
    <w:p w14:paraId="2997FCB7" w14:textId="77777777" w:rsidR="00AE1E1D" w:rsidRPr="0044558F" w:rsidRDefault="00AE1E1D" w:rsidP="005113CD">
      <w:pPr>
        <w:rPr>
          <w:rFonts w:ascii="Gill Sans MT" w:hAnsi="Gill Sans MT"/>
          <w:sz w:val="22"/>
          <w:szCs w:val="22"/>
        </w:rPr>
      </w:pPr>
    </w:p>
    <w:p w14:paraId="6D4C170D" w14:textId="47CD0081" w:rsidR="002F5AEA" w:rsidRPr="0044558F" w:rsidRDefault="002F5AEA" w:rsidP="0044558F">
      <w:pPr>
        <w:pStyle w:val="ListParagraph"/>
        <w:rPr>
          <w:rFonts w:ascii="Gill Sans MT" w:hAnsi="Gill Sans MT"/>
          <w:sz w:val="22"/>
          <w:szCs w:val="22"/>
        </w:rPr>
      </w:pPr>
      <w:r w:rsidRPr="0044558F">
        <w:rPr>
          <w:rFonts w:ascii="Gill Sans MT" w:hAnsi="Gill Sans MT"/>
          <w:sz w:val="22"/>
          <w:szCs w:val="22"/>
        </w:rPr>
        <w:t xml:space="preserve">Grand Geo argues that the person to whom RO </w:t>
      </w:r>
      <w:proofErr w:type="spellStart"/>
      <w:r w:rsidRPr="0044558F">
        <w:rPr>
          <w:rFonts w:ascii="Gill Sans MT" w:hAnsi="Gill Sans MT"/>
          <w:sz w:val="22"/>
          <w:szCs w:val="22"/>
        </w:rPr>
        <w:t>Trazona</w:t>
      </w:r>
      <w:proofErr w:type="spellEnd"/>
      <w:r w:rsidRPr="0044558F">
        <w:rPr>
          <w:rFonts w:ascii="Gill Sans MT" w:hAnsi="Gill Sans MT"/>
          <w:sz w:val="22"/>
          <w:szCs w:val="22"/>
        </w:rPr>
        <w:t xml:space="preserve"> served the LOA, Jasmin </w:t>
      </w:r>
      <w:proofErr w:type="spellStart"/>
      <w:r w:rsidRPr="0044558F">
        <w:rPr>
          <w:rFonts w:ascii="Gill Sans MT" w:hAnsi="Gill Sans MT"/>
          <w:sz w:val="22"/>
          <w:szCs w:val="22"/>
        </w:rPr>
        <w:t>Mendioro</w:t>
      </w:r>
      <w:proofErr w:type="spellEnd"/>
      <w:r w:rsidRPr="0044558F">
        <w:rPr>
          <w:rFonts w:ascii="Gill Sans MT" w:hAnsi="Gill Sans MT"/>
          <w:sz w:val="22"/>
          <w:szCs w:val="22"/>
        </w:rPr>
        <w:t xml:space="preserve"> (</w:t>
      </w:r>
      <w:r w:rsidR="00D92B2A" w:rsidRPr="0044558F">
        <w:rPr>
          <w:rFonts w:ascii="Gill Sans MT" w:hAnsi="Gill Sans MT"/>
          <w:sz w:val="22"/>
          <w:szCs w:val="22"/>
        </w:rPr>
        <w:t>“</w:t>
      </w:r>
      <w:proofErr w:type="spellStart"/>
      <w:r w:rsidRPr="0044558F">
        <w:rPr>
          <w:rFonts w:ascii="Gill Sans MT" w:hAnsi="Gill Sans MT"/>
          <w:sz w:val="22"/>
          <w:szCs w:val="22"/>
        </w:rPr>
        <w:t>Mendioro</w:t>
      </w:r>
      <w:proofErr w:type="spellEnd"/>
      <w:r w:rsidR="00D92B2A" w:rsidRPr="0044558F">
        <w:rPr>
          <w:rFonts w:ascii="Gill Sans MT" w:hAnsi="Gill Sans MT"/>
          <w:sz w:val="22"/>
          <w:szCs w:val="22"/>
        </w:rPr>
        <w:t>”</w:t>
      </w:r>
      <w:r w:rsidRPr="0044558F">
        <w:rPr>
          <w:rFonts w:ascii="Gill Sans MT" w:hAnsi="Gill Sans MT"/>
          <w:sz w:val="22"/>
          <w:szCs w:val="22"/>
        </w:rPr>
        <w:t xml:space="preserve">) had no authority to receive it, hence, there was </w:t>
      </w:r>
      <w:r w:rsidR="007D141C" w:rsidRPr="0044558F">
        <w:rPr>
          <w:rFonts w:ascii="Gill Sans MT" w:hAnsi="Gill Sans MT"/>
          <w:sz w:val="22"/>
          <w:szCs w:val="22"/>
        </w:rPr>
        <w:t>an</w:t>
      </w:r>
      <w:r w:rsidRPr="0044558F">
        <w:rPr>
          <w:rFonts w:ascii="Gill Sans MT" w:hAnsi="Gill Sans MT"/>
          <w:sz w:val="22"/>
          <w:szCs w:val="22"/>
        </w:rPr>
        <w:t xml:space="preserve"> invalid service of the LOA. It also disclaims receipt of the PAN and FAN</w:t>
      </w:r>
      <w:r w:rsidR="007D141C" w:rsidRPr="0044558F">
        <w:rPr>
          <w:rFonts w:ascii="Gill Sans MT" w:hAnsi="Gill Sans MT"/>
          <w:sz w:val="22"/>
          <w:szCs w:val="22"/>
        </w:rPr>
        <w:t>/FLD</w:t>
      </w:r>
      <w:r w:rsidRPr="0044558F">
        <w:rPr>
          <w:rFonts w:ascii="Gill Sans MT" w:hAnsi="Gill Sans MT"/>
          <w:sz w:val="22"/>
          <w:szCs w:val="22"/>
        </w:rPr>
        <w:t xml:space="preserve">. Likewise, it asserts that the deficiency is without factual and legal basis since the deficiency tax assessments stemmed from the discrepancy between sales declared per its tax returns and the purchases of its alleged customers. That under </w:t>
      </w:r>
      <w:r w:rsidR="00D92B2A" w:rsidRPr="0044558F">
        <w:rPr>
          <w:rFonts w:ascii="Gill Sans MT" w:hAnsi="Gill Sans MT"/>
          <w:sz w:val="22"/>
          <w:szCs w:val="22"/>
        </w:rPr>
        <w:t>RMO</w:t>
      </w:r>
      <w:r w:rsidRPr="0044558F">
        <w:rPr>
          <w:rFonts w:ascii="Gill Sans MT" w:hAnsi="Gill Sans MT"/>
          <w:sz w:val="22"/>
          <w:szCs w:val="22"/>
        </w:rPr>
        <w:t xml:space="preserve"> Nos. 4-2003 and 46-2004 the BIR must obtain sworn statements from third party information (</w:t>
      </w:r>
      <w:r w:rsidR="00D92B2A" w:rsidRPr="0044558F">
        <w:rPr>
          <w:rFonts w:ascii="Gill Sans MT" w:hAnsi="Gill Sans MT"/>
          <w:sz w:val="22"/>
          <w:szCs w:val="22"/>
        </w:rPr>
        <w:t>“</w:t>
      </w:r>
      <w:r w:rsidRPr="0044558F">
        <w:rPr>
          <w:rFonts w:ascii="Gill Sans MT" w:hAnsi="Gill Sans MT"/>
          <w:sz w:val="22"/>
          <w:szCs w:val="22"/>
        </w:rPr>
        <w:t>TPI</w:t>
      </w:r>
      <w:r w:rsidR="00D92B2A" w:rsidRPr="0044558F">
        <w:rPr>
          <w:rFonts w:ascii="Gill Sans MT" w:hAnsi="Gill Sans MT"/>
          <w:sz w:val="22"/>
          <w:szCs w:val="22"/>
        </w:rPr>
        <w:t>”)</w:t>
      </w:r>
      <w:r w:rsidRPr="0044558F">
        <w:rPr>
          <w:rFonts w:ascii="Gill Sans MT" w:hAnsi="Gill Sans MT"/>
          <w:sz w:val="22"/>
          <w:szCs w:val="22"/>
        </w:rPr>
        <w:t xml:space="preserve"> sources, attesting on the veracity of such TPI, otherwise, the TPI may not be considered for assessment purposes. Lastly, Grand Geo contends that the FAN</w:t>
      </w:r>
      <w:r w:rsidR="007D141C" w:rsidRPr="0044558F">
        <w:rPr>
          <w:rFonts w:ascii="Gill Sans MT" w:hAnsi="Gill Sans MT"/>
          <w:sz w:val="22"/>
          <w:szCs w:val="22"/>
        </w:rPr>
        <w:t>/FLD</w:t>
      </w:r>
      <w:r w:rsidRPr="0044558F">
        <w:rPr>
          <w:rFonts w:ascii="Gill Sans MT" w:hAnsi="Gill Sans MT"/>
          <w:sz w:val="22"/>
          <w:szCs w:val="22"/>
        </w:rPr>
        <w:t xml:space="preserve"> were issued beyond the three-year prescriptive period under the Tax Code. </w:t>
      </w:r>
    </w:p>
    <w:p w14:paraId="51AAF124" w14:textId="77777777" w:rsidR="00AE1E1D" w:rsidRPr="0044558F" w:rsidRDefault="00AE1E1D" w:rsidP="0044558F">
      <w:pPr>
        <w:rPr>
          <w:rFonts w:ascii="Gill Sans MT" w:hAnsi="Gill Sans MT"/>
          <w:i/>
          <w:iCs/>
          <w:sz w:val="22"/>
          <w:szCs w:val="22"/>
        </w:rPr>
      </w:pPr>
    </w:p>
    <w:p w14:paraId="4CA56178" w14:textId="0B1F7A7E" w:rsidR="002F5AEA" w:rsidRPr="0044558F" w:rsidRDefault="002F5AEA" w:rsidP="0044558F">
      <w:pPr>
        <w:rPr>
          <w:rFonts w:ascii="Gill Sans MT" w:hAnsi="Gill Sans MT"/>
          <w:sz w:val="22"/>
          <w:szCs w:val="22"/>
          <w:lang w:val="en-PH"/>
        </w:rPr>
      </w:pPr>
      <w:r w:rsidRPr="0044558F">
        <w:rPr>
          <w:rFonts w:ascii="Gill Sans MT" w:hAnsi="Gill Sans MT"/>
          <w:i/>
          <w:iCs/>
          <w:sz w:val="22"/>
          <w:szCs w:val="22"/>
        </w:rPr>
        <w:t>Issues:</w:t>
      </w:r>
      <w:r w:rsidRPr="0044558F">
        <w:rPr>
          <w:rFonts w:ascii="Gill Sans MT" w:hAnsi="Gill Sans MT"/>
          <w:sz w:val="22"/>
          <w:szCs w:val="22"/>
        </w:rPr>
        <w:t>  </w:t>
      </w:r>
    </w:p>
    <w:p w14:paraId="2C5135EC" w14:textId="6141A349" w:rsidR="002F5AEA" w:rsidRPr="0044558F" w:rsidRDefault="002F5AEA" w:rsidP="005113CD">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sz w:val="22"/>
          <w:szCs w:val="22"/>
        </w:rPr>
      </w:pPr>
      <w:r w:rsidRPr="0044558F">
        <w:rPr>
          <w:rFonts w:ascii="Gill Sans MT" w:eastAsia="Times New Roman" w:hAnsi="Gill Sans MT"/>
          <w:sz w:val="22"/>
          <w:szCs w:val="22"/>
        </w:rPr>
        <w:t>Was Grand Geo’s right to due process violated? </w:t>
      </w:r>
    </w:p>
    <w:p w14:paraId="7421CAF1" w14:textId="79664BEE" w:rsidR="002F5AEA" w:rsidRPr="0044558F" w:rsidRDefault="002F5AEA" w:rsidP="005113CD">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Gill Sans MT" w:eastAsiaTheme="minorHAnsi" w:hAnsi="Gill Sans MT"/>
          <w:i/>
          <w:iCs/>
          <w:sz w:val="22"/>
          <w:szCs w:val="22"/>
        </w:rPr>
      </w:pPr>
      <w:r w:rsidRPr="0044558F">
        <w:rPr>
          <w:rFonts w:ascii="Gill Sans MT" w:eastAsia="Times New Roman" w:hAnsi="Gill Sans MT"/>
          <w:sz w:val="22"/>
          <w:szCs w:val="22"/>
        </w:rPr>
        <w:t> </w:t>
      </w:r>
    </w:p>
    <w:p w14:paraId="1EF94D6C" w14:textId="7FC2FBE2" w:rsidR="002F5AEA" w:rsidRPr="005113CD" w:rsidRDefault="002F5AEA" w:rsidP="005113CD">
      <w:pPr>
        <w:rPr>
          <w:rFonts w:ascii="Gill Sans MT" w:hAnsi="Gill Sans MT"/>
          <w:sz w:val="22"/>
          <w:szCs w:val="22"/>
        </w:rPr>
      </w:pPr>
      <w:r w:rsidRPr="0044558F">
        <w:rPr>
          <w:rFonts w:ascii="Gill Sans MT" w:hAnsi="Gill Sans MT"/>
          <w:i/>
          <w:iCs/>
          <w:sz w:val="22"/>
          <w:szCs w:val="22"/>
        </w:rPr>
        <w:t>Ruling:</w:t>
      </w:r>
      <w:r w:rsidRPr="0044558F">
        <w:rPr>
          <w:rFonts w:ascii="Gill Sans MT" w:hAnsi="Gill Sans MT"/>
          <w:sz w:val="22"/>
          <w:szCs w:val="22"/>
        </w:rPr>
        <w:t> </w:t>
      </w:r>
    </w:p>
    <w:p w14:paraId="1238963D" w14:textId="408DFDAB" w:rsidR="002F5AEA" w:rsidRPr="0044558F" w:rsidRDefault="002F5AEA" w:rsidP="005113CD">
      <w:pPr>
        <w:pStyle w:val="ListParagraph"/>
        <w:rPr>
          <w:rFonts w:ascii="Gill Sans MT" w:hAnsi="Gill Sans MT"/>
          <w:sz w:val="22"/>
          <w:szCs w:val="22"/>
          <w:lang w:val="en-PH"/>
        </w:rPr>
      </w:pPr>
      <w:r w:rsidRPr="0044558F">
        <w:rPr>
          <w:rFonts w:ascii="Gill Sans MT" w:hAnsi="Gill Sans MT"/>
          <w:sz w:val="22"/>
          <w:szCs w:val="22"/>
        </w:rPr>
        <w:t>Yes. </w:t>
      </w:r>
    </w:p>
    <w:p w14:paraId="28A95731" w14:textId="77777777" w:rsidR="00AE1E1D" w:rsidRPr="0044558F" w:rsidRDefault="00AE1E1D" w:rsidP="0044558F">
      <w:pPr>
        <w:pStyle w:val="ListParagraph"/>
        <w:rPr>
          <w:rFonts w:ascii="Gill Sans MT" w:hAnsi="Gill Sans MT"/>
          <w:sz w:val="22"/>
          <w:szCs w:val="22"/>
        </w:rPr>
      </w:pPr>
    </w:p>
    <w:p w14:paraId="06737E73" w14:textId="77777777" w:rsidR="002D088D" w:rsidRPr="0044558F" w:rsidRDefault="009E6555" w:rsidP="0044558F">
      <w:pPr>
        <w:pStyle w:val="ListParagraph"/>
        <w:rPr>
          <w:rFonts w:ascii="Gill Sans MT" w:hAnsi="Gill Sans MT"/>
          <w:sz w:val="22"/>
          <w:szCs w:val="22"/>
        </w:rPr>
      </w:pPr>
      <w:r w:rsidRPr="0044558F">
        <w:rPr>
          <w:rFonts w:ascii="Gill Sans MT" w:hAnsi="Gill Sans MT"/>
          <w:sz w:val="22"/>
          <w:szCs w:val="22"/>
        </w:rPr>
        <w:t xml:space="preserve">While it was ruled that there was no improper service of LOA, since there was an implied recognition by Grand Geo of </w:t>
      </w:r>
      <w:proofErr w:type="spellStart"/>
      <w:r w:rsidRPr="0044558F">
        <w:rPr>
          <w:rFonts w:ascii="Gill Sans MT" w:hAnsi="Gill Sans MT"/>
          <w:sz w:val="22"/>
          <w:szCs w:val="22"/>
        </w:rPr>
        <w:t>Mendioro’s</w:t>
      </w:r>
      <w:proofErr w:type="spellEnd"/>
      <w:r w:rsidRPr="0044558F">
        <w:rPr>
          <w:rFonts w:ascii="Gill Sans MT" w:hAnsi="Gill Sans MT"/>
          <w:sz w:val="22"/>
          <w:szCs w:val="22"/>
        </w:rPr>
        <w:t xml:space="preserve"> authority to receive the LOA on its behalf since </w:t>
      </w:r>
      <w:r w:rsidR="002D088D" w:rsidRPr="0044558F">
        <w:rPr>
          <w:rFonts w:ascii="Gill Sans MT" w:hAnsi="Gill Sans MT"/>
          <w:sz w:val="22"/>
          <w:szCs w:val="22"/>
        </w:rPr>
        <w:t>Grand Geo</w:t>
      </w:r>
      <w:r w:rsidRPr="0044558F">
        <w:rPr>
          <w:rFonts w:ascii="Gill Sans MT" w:hAnsi="Gill Sans MT"/>
          <w:sz w:val="22"/>
          <w:szCs w:val="22"/>
        </w:rPr>
        <w:t xml:space="preserve"> requested additional time to submit the required documents and partially submitted its tax returns with the BIR as required in such LOA</w:t>
      </w:r>
      <w:r w:rsidR="002D088D" w:rsidRPr="0044558F">
        <w:rPr>
          <w:rFonts w:ascii="Gill Sans MT" w:hAnsi="Gill Sans MT"/>
          <w:sz w:val="22"/>
          <w:szCs w:val="22"/>
        </w:rPr>
        <w:t>, there was still a violation of Grand Geo’s right to due process</w:t>
      </w:r>
      <w:r w:rsidRPr="0044558F">
        <w:rPr>
          <w:rFonts w:ascii="Gill Sans MT" w:hAnsi="Gill Sans MT"/>
          <w:sz w:val="22"/>
          <w:szCs w:val="22"/>
        </w:rPr>
        <w:t>. </w:t>
      </w:r>
    </w:p>
    <w:p w14:paraId="26DEF963" w14:textId="77777777" w:rsidR="002D088D" w:rsidRPr="0044558F" w:rsidRDefault="002D088D" w:rsidP="0044558F">
      <w:pPr>
        <w:pStyle w:val="ListParagraph"/>
        <w:rPr>
          <w:rFonts w:ascii="Gill Sans MT" w:hAnsi="Gill Sans MT"/>
          <w:sz w:val="22"/>
          <w:szCs w:val="22"/>
        </w:rPr>
      </w:pPr>
    </w:p>
    <w:p w14:paraId="1FE85EC8" w14:textId="4C07F05D" w:rsidR="002F5AEA" w:rsidRPr="0044558F" w:rsidRDefault="002F5AEA" w:rsidP="0044558F">
      <w:pPr>
        <w:pStyle w:val="ListParagraph"/>
        <w:rPr>
          <w:rFonts w:ascii="Gill Sans MT" w:hAnsi="Gill Sans MT"/>
          <w:sz w:val="22"/>
          <w:szCs w:val="22"/>
        </w:rPr>
      </w:pPr>
      <w:r w:rsidRPr="0044558F">
        <w:rPr>
          <w:rFonts w:ascii="Gill Sans MT" w:hAnsi="Gill Sans MT"/>
          <w:sz w:val="22"/>
          <w:szCs w:val="22"/>
        </w:rPr>
        <w:lastRenderedPageBreak/>
        <w:t>When a taxpayer denies having received the notices mailed by the BIR, the latter is required to identify and authenticate the signatures appearing on the registry receipt to determine whether the signatories thereon is the authorized representative of the taxpayer. Since Grand Geo disclaimed the receipt of the PAN and FLD/FAN, actual receipt must be established by the CIR. The CIR presented registry receipts and affidavit of service of FAN</w:t>
      </w:r>
      <w:r w:rsidR="000761BE" w:rsidRPr="0044558F">
        <w:rPr>
          <w:rFonts w:ascii="Gill Sans MT" w:hAnsi="Gill Sans MT"/>
          <w:sz w:val="22"/>
          <w:szCs w:val="22"/>
        </w:rPr>
        <w:t>/</w:t>
      </w:r>
      <w:proofErr w:type="gramStart"/>
      <w:r w:rsidR="000761BE" w:rsidRPr="0044558F">
        <w:rPr>
          <w:rFonts w:ascii="Gill Sans MT" w:hAnsi="Gill Sans MT"/>
          <w:sz w:val="22"/>
          <w:szCs w:val="22"/>
        </w:rPr>
        <w:t>FLD</w:t>
      </w:r>
      <w:proofErr w:type="gramEnd"/>
      <w:r w:rsidRPr="0044558F">
        <w:rPr>
          <w:rFonts w:ascii="Gill Sans MT" w:hAnsi="Gill Sans MT"/>
          <w:sz w:val="22"/>
          <w:szCs w:val="22"/>
        </w:rPr>
        <w:t xml:space="preserve"> but these do not demonstrate that </w:t>
      </w:r>
      <w:r w:rsidR="000761BE" w:rsidRPr="0044558F">
        <w:rPr>
          <w:rFonts w:ascii="Gill Sans MT" w:hAnsi="Gill Sans MT"/>
          <w:sz w:val="22"/>
          <w:szCs w:val="22"/>
        </w:rPr>
        <w:t xml:space="preserve">Grand </w:t>
      </w:r>
      <w:r w:rsidRPr="0044558F">
        <w:rPr>
          <w:rFonts w:ascii="Gill Sans MT" w:hAnsi="Gill Sans MT"/>
          <w:sz w:val="22"/>
          <w:szCs w:val="22"/>
        </w:rPr>
        <w:t>Geo or its duly authorized representative actually received the PAN and FAN</w:t>
      </w:r>
      <w:r w:rsidR="000761BE" w:rsidRPr="0044558F">
        <w:rPr>
          <w:rFonts w:ascii="Gill Sans MT" w:hAnsi="Gill Sans MT"/>
          <w:sz w:val="22"/>
          <w:szCs w:val="22"/>
        </w:rPr>
        <w:t>/FLD</w:t>
      </w:r>
      <w:r w:rsidRPr="0044558F">
        <w:rPr>
          <w:rFonts w:ascii="Gill Sans MT" w:hAnsi="Gill Sans MT"/>
          <w:sz w:val="22"/>
          <w:szCs w:val="22"/>
        </w:rPr>
        <w:t>. During the trial</w:t>
      </w:r>
      <w:r w:rsidR="000761BE" w:rsidRPr="0044558F">
        <w:rPr>
          <w:rFonts w:ascii="Gill Sans MT" w:hAnsi="Gill Sans MT"/>
          <w:sz w:val="22"/>
          <w:szCs w:val="22"/>
        </w:rPr>
        <w:t>,</w:t>
      </w:r>
      <w:r w:rsidRPr="0044558F">
        <w:rPr>
          <w:rFonts w:ascii="Gill Sans MT" w:hAnsi="Gill Sans MT"/>
          <w:sz w:val="22"/>
          <w:szCs w:val="22"/>
        </w:rPr>
        <w:t xml:space="preserve"> RO </w:t>
      </w:r>
      <w:proofErr w:type="spellStart"/>
      <w:r w:rsidRPr="0044558F">
        <w:rPr>
          <w:rFonts w:ascii="Gill Sans MT" w:hAnsi="Gill Sans MT"/>
          <w:sz w:val="22"/>
          <w:szCs w:val="22"/>
        </w:rPr>
        <w:t>Trazona</w:t>
      </w:r>
      <w:proofErr w:type="spellEnd"/>
      <w:r w:rsidRPr="0044558F">
        <w:rPr>
          <w:rFonts w:ascii="Gill Sans MT" w:hAnsi="Gill Sans MT"/>
          <w:sz w:val="22"/>
          <w:szCs w:val="22"/>
        </w:rPr>
        <w:t xml:space="preserve"> also confirmed that BIR has no document to prove Grand Geo’s actual receipt of the PAN and FAN</w:t>
      </w:r>
      <w:r w:rsidR="000761BE" w:rsidRPr="0044558F">
        <w:rPr>
          <w:rFonts w:ascii="Gill Sans MT" w:hAnsi="Gill Sans MT"/>
          <w:sz w:val="22"/>
          <w:szCs w:val="22"/>
        </w:rPr>
        <w:t>/FLD</w:t>
      </w:r>
      <w:r w:rsidRPr="0044558F">
        <w:rPr>
          <w:rFonts w:ascii="Gill Sans MT" w:hAnsi="Gill Sans MT"/>
          <w:sz w:val="22"/>
          <w:szCs w:val="22"/>
        </w:rPr>
        <w:t>. Since no valid PAN and FAN</w:t>
      </w:r>
      <w:r w:rsidR="00661905" w:rsidRPr="0044558F">
        <w:rPr>
          <w:rFonts w:ascii="Gill Sans MT" w:hAnsi="Gill Sans MT"/>
          <w:sz w:val="22"/>
          <w:szCs w:val="22"/>
        </w:rPr>
        <w:t>/FLD</w:t>
      </w:r>
      <w:r w:rsidRPr="0044558F">
        <w:rPr>
          <w:rFonts w:ascii="Gill Sans MT" w:hAnsi="Gill Sans MT"/>
          <w:sz w:val="22"/>
          <w:szCs w:val="22"/>
        </w:rPr>
        <w:t xml:space="preserve"> were issued, this violated Grand Geo’s right to due process. </w:t>
      </w:r>
    </w:p>
    <w:p w14:paraId="3B3BA2B5" w14:textId="447B9712" w:rsidR="006223ED" w:rsidRPr="0044558F" w:rsidRDefault="006223ED" w:rsidP="0044558F">
      <w:pPr>
        <w:jc w:val="both"/>
        <w:rPr>
          <w:rFonts w:ascii="Gill Sans MT" w:eastAsia="Gill Sans MT" w:hAnsi="Gill Sans MT" w:cs="Gill Sans MT"/>
          <w:sz w:val="22"/>
          <w:szCs w:val="22"/>
        </w:rPr>
      </w:pPr>
    </w:p>
    <w:p w14:paraId="35135F33" w14:textId="714C436B" w:rsidR="00C930BB" w:rsidRPr="0044558F" w:rsidRDefault="00000000" w:rsidP="0044558F">
      <w:pPr>
        <w:pBdr>
          <w:top w:val="none" w:sz="0" w:space="0" w:color="auto"/>
          <w:left w:val="none" w:sz="0" w:space="0" w:color="auto"/>
          <w:bottom w:val="none" w:sz="0" w:space="0" w:color="auto"/>
          <w:right w:val="none" w:sz="0" w:space="0" w:color="auto"/>
          <w:between w:val="none" w:sz="0" w:space="0" w:color="auto"/>
          <w:bar w:val="none" w:sz="0" w:color="auto"/>
        </w:pBdr>
        <w:rPr>
          <w:rStyle w:val="normaltextrun"/>
          <w:rFonts w:ascii="Gill Sans MT" w:eastAsia="Times New Roman" w:hAnsi="Gill Sans MT"/>
          <w:b/>
          <w:bCs/>
          <w:color w:val="000000"/>
          <w:sz w:val="22"/>
          <w:szCs w:val="22"/>
          <w:shd w:val="clear" w:color="auto" w:fill="FFFFFF"/>
        </w:rPr>
      </w:pPr>
      <w:hyperlink r:id="rId51" w:tgtFrame="_blank" w:history="1">
        <w:r w:rsidR="005A06C8" w:rsidRPr="0044558F">
          <w:rPr>
            <w:rStyle w:val="normaltextrun"/>
            <w:rFonts w:ascii="Gill Sans MT" w:eastAsia="Times New Roman" w:hAnsi="Gill Sans MT"/>
            <w:b/>
            <w:bCs/>
            <w:sz w:val="22"/>
            <w:szCs w:val="22"/>
            <w:u w:val="single"/>
            <w:shd w:val="clear" w:color="auto" w:fill="FFFFFF"/>
          </w:rPr>
          <w:t>Pacific Plaza Condominium Corporation v. C</w:t>
        </w:r>
        <w:r w:rsidR="00C930BB" w:rsidRPr="0044558F">
          <w:rPr>
            <w:rStyle w:val="normaltextrun"/>
            <w:rFonts w:ascii="Gill Sans MT" w:eastAsia="Times New Roman" w:hAnsi="Gill Sans MT"/>
            <w:b/>
            <w:bCs/>
            <w:sz w:val="22"/>
            <w:szCs w:val="22"/>
            <w:u w:val="single"/>
            <w:shd w:val="clear" w:color="auto" w:fill="FFFFFF"/>
          </w:rPr>
          <w:t xml:space="preserve">ommissioner of </w:t>
        </w:r>
        <w:r w:rsidR="005A06C8" w:rsidRPr="0044558F">
          <w:rPr>
            <w:rStyle w:val="normaltextrun"/>
            <w:rFonts w:ascii="Gill Sans MT" w:eastAsia="Times New Roman" w:hAnsi="Gill Sans MT"/>
            <w:b/>
            <w:bCs/>
            <w:sz w:val="22"/>
            <w:szCs w:val="22"/>
            <w:u w:val="single"/>
            <w:shd w:val="clear" w:color="auto" w:fill="FFFFFF"/>
          </w:rPr>
          <w:t>I</w:t>
        </w:r>
        <w:r w:rsidR="00C930BB" w:rsidRPr="0044558F">
          <w:rPr>
            <w:rStyle w:val="normaltextrun"/>
            <w:rFonts w:ascii="Gill Sans MT" w:eastAsia="Times New Roman" w:hAnsi="Gill Sans MT"/>
            <w:b/>
            <w:bCs/>
            <w:sz w:val="22"/>
            <w:szCs w:val="22"/>
            <w:u w:val="single"/>
            <w:shd w:val="clear" w:color="auto" w:fill="FFFFFF"/>
          </w:rPr>
          <w:t>nternal Revenue</w:t>
        </w:r>
      </w:hyperlink>
      <w:r w:rsidR="005A06C8" w:rsidRPr="0044558F">
        <w:rPr>
          <w:rStyle w:val="normaltextrun"/>
          <w:rFonts w:ascii="Gill Sans MT" w:eastAsia="Times New Roman" w:hAnsi="Gill Sans MT"/>
          <w:b/>
          <w:bCs/>
          <w:color w:val="000000"/>
          <w:sz w:val="22"/>
          <w:szCs w:val="22"/>
          <w:shd w:val="clear" w:color="auto" w:fill="FFFFFF"/>
        </w:rPr>
        <w:t xml:space="preserve"> </w:t>
      </w:r>
    </w:p>
    <w:p w14:paraId="3336798C" w14:textId="320CEE01" w:rsidR="005A06C8" w:rsidRPr="0044558F" w:rsidRDefault="005A06C8" w:rsidP="0044558F">
      <w:pPr>
        <w:pBdr>
          <w:top w:val="none" w:sz="0" w:space="0" w:color="auto"/>
          <w:left w:val="none" w:sz="0" w:space="0" w:color="auto"/>
          <w:bottom w:val="none" w:sz="0" w:space="0" w:color="auto"/>
          <w:right w:val="none" w:sz="0" w:space="0" w:color="auto"/>
          <w:between w:val="none" w:sz="0" w:space="0" w:color="auto"/>
          <w:bar w:val="none" w:sz="0" w:color="auto"/>
        </w:pBdr>
        <w:rPr>
          <w:rStyle w:val="normaltextrun"/>
          <w:rFonts w:ascii="Gill Sans MT" w:eastAsia="Times New Roman" w:hAnsi="Gill Sans MT"/>
          <w:sz w:val="22"/>
          <w:szCs w:val="22"/>
        </w:rPr>
      </w:pPr>
      <w:r w:rsidRPr="0044558F">
        <w:rPr>
          <w:rStyle w:val="normaltextrun"/>
          <w:rFonts w:ascii="Gill Sans MT" w:eastAsia="Times New Roman" w:hAnsi="Gill Sans MT"/>
          <w:color w:val="000000"/>
          <w:sz w:val="22"/>
          <w:szCs w:val="22"/>
          <w:shd w:val="clear" w:color="auto" w:fill="FFFFFF"/>
        </w:rPr>
        <w:t>CTA Case No. 10199, February 10, 2023</w:t>
      </w:r>
      <w:r w:rsidRPr="0044558F">
        <w:rPr>
          <w:rStyle w:val="normaltextrun"/>
          <w:rFonts w:ascii="Arial" w:eastAsia="Times New Roman" w:hAnsi="Arial" w:cs="Arial"/>
          <w:color w:val="000000"/>
          <w:sz w:val="22"/>
          <w:szCs w:val="22"/>
          <w:shd w:val="clear" w:color="auto" w:fill="FFFFFF"/>
        </w:rPr>
        <w:t> </w:t>
      </w:r>
    </w:p>
    <w:p w14:paraId="4BE1BCBC" w14:textId="77777777" w:rsidR="005A06C8" w:rsidRPr="0044558F" w:rsidRDefault="005A06C8" w:rsidP="0044558F">
      <w:pPr>
        <w:pStyle w:val="ListParagraph"/>
        <w:rPr>
          <w:rFonts w:ascii="Gill Sans MT" w:eastAsiaTheme="minorHAnsi" w:hAnsi="Gill Sans MT"/>
          <w:sz w:val="22"/>
          <w:szCs w:val="22"/>
        </w:rPr>
      </w:pPr>
    </w:p>
    <w:p w14:paraId="2E126013" w14:textId="77777777" w:rsidR="005A06C8" w:rsidRPr="0044558F" w:rsidRDefault="005A06C8" w:rsidP="0044558F">
      <w:pPr>
        <w:rPr>
          <w:rFonts w:ascii="Gill Sans MT" w:hAnsi="Gill Sans MT"/>
          <w:i/>
          <w:iCs/>
          <w:sz w:val="22"/>
          <w:szCs w:val="22"/>
        </w:rPr>
      </w:pPr>
      <w:r w:rsidRPr="0044558F">
        <w:rPr>
          <w:rFonts w:ascii="Gill Sans MT" w:hAnsi="Gill Sans MT"/>
          <w:i/>
          <w:iCs/>
          <w:sz w:val="22"/>
          <w:szCs w:val="22"/>
        </w:rPr>
        <w:t>(In a claim for tax refund or credit of erroneously or excessively paid tax, the applicant must prove not only entitlement to the claim but also the fact of erroneous payment to the BIR.) </w:t>
      </w:r>
    </w:p>
    <w:p w14:paraId="11FC8256" w14:textId="77777777" w:rsidR="005A06C8" w:rsidRPr="0044558F" w:rsidRDefault="005A06C8" w:rsidP="0044558F">
      <w:pPr>
        <w:pStyle w:val="ListParagraph"/>
        <w:rPr>
          <w:rFonts w:ascii="Gill Sans MT" w:hAnsi="Gill Sans MT"/>
          <w:i/>
          <w:iCs/>
          <w:sz w:val="22"/>
          <w:szCs w:val="22"/>
        </w:rPr>
      </w:pPr>
    </w:p>
    <w:p w14:paraId="1F20D105" w14:textId="77777777" w:rsidR="005A06C8" w:rsidRPr="0044558F" w:rsidRDefault="005A06C8" w:rsidP="0044558F">
      <w:pPr>
        <w:rPr>
          <w:rFonts w:ascii="Gill Sans MT" w:hAnsi="Gill Sans MT"/>
          <w:sz w:val="22"/>
          <w:szCs w:val="22"/>
        </w:rPr>
      </w:pPr>
      <w:r w:rsidRPr="0044558F">
        <w:rPr>
          <w:rFonts w:ascii="Gill Sans MT" w:hAnsi="Gill Sans MT"/>
          <w:i/>
          <w:iCs/>
          <w:sz w:val="22"/>
          <w:szCs w:val="22"/>
        </w:rPr>
        <w:t xml:space="preserve">Facts: </w:t>
      </w:r>
      <w:r w:rsidRPr="0044558F">
        <w:rPr>
          <w:rFonts w:ascii="Gill Sans MT" w:hAnsi="Gill Sans MT"/>
          <w:sz w:val="22"/>
          <w:szCs w:val="22"/>
        </w:rPr>
        <w:t> </w:t>
      </w:r>
    </w:p>
    <w:p w14:paraId="48FF7400" w14:textId="270CD96D" w:rsidR="005A06C8" w:rsidRPr="0044558F" w:rsidRDefault="005A06C8" w:rsidP="0044558F">
      <w:pPr>
        <w:pStyle w:val="ListParagraph"/>
        <w:rPr>
          <w:rFonts w:ascii="Gill Sans MT" w:hAnsi="Gill Sans MT"/>
          <w:sz w:val="22"/>
          <w:szCs w:val="22"/>
        </w:rPr>
      </w:pPr>
      <w:r w:rsidRPr="0044558F">
        <w:rPr>
          <w:rFonts w:ascii="Gill Sans MT" w:hAnsi="Gill Sans MT"/>
          <w:sz w:val="22"/>
          <w:szCs w:val="22"/>
        </w:rPr>
        <w:t>BIR issued RMC No. 65-2012 clarifying that association dues, membership fees, and other assessments/charges collected by a condominium corporation are subject to VAT since they constitute income payment or compensation for the beneficial services it provides to its members and tenants. </w:t>
      </w:r>
    </w:p>
    <w:p w14:paraId="53D097CD" w14:textId="77777777" w:rsidR="009C472C" w:rsidRPr="0044558F" w:rsidRDefault="009C472C" w:rsidP="0044558F">
      <w:pPr>
        <w:pStyle w:val="ListParagraph"/>
        <w:rPr>
          <w:rFonts w:ascii="Gill Sans MT" w:hAnsi="Gill Sans MT"/>
          <w:sz w:val="22"/>
          <w:szCs w:val="22"/>
        </w:rPr>
      </w:pPr>
    </w:p>
    <w:p w14:paraId="0B11ECE9" w14:textId="7D121E8B" w:rsidR="005A06C8" w:rsidRPr="0044558F" w:rsidRDefault="006F26FD" w:rsidP="0044558F">
      <w:pPr>
        <w:pStyle w:val="ListParagraph"/>
        <w:rPr>
          <w:rFonts w:ascii="Gill Sans MT" w:hAnsi="Gill Sans MT"/>
          <w:sz w:val="22"/>
          <w:szCs w:val="22"/>
        </w:rPr>
      </w:pPr>
      <w:r w:rsidRPr="0044558F">
        <w:rPr>
          <w:rFonts w:ascii="Gill Sans MT" w:hAnsi="Gill Sans MT"/>
          <w:sz w:val="22"/>
          <w:szCs w:val="22"/>
        </w:rPr>
        <w:t xml:space="preserve">On October 23, 2019, </w:t>
      </w:r>
      <w:r w:rsidR="005A06C8" w:rsidRPr="0044558F">
        <w:rPr>
          <w:rFonts w:ascii="Gill Sans MT" w:hAnsi="Gill Sans MT"/>
          <w:sz w:val="22"/>
          <w:szCs w:val="22"/>
        </w:rPr>
        <w:t>Pacific Plaza Condominium Corporation (</w:t>
      </w:r>
      <w:r w:rsidR="00030CE6" w:rsidRPr="0044558F">
        <w:rPr>
          <w:rFonts w:ascii="Gill Sans MT" w:hAnsi="Gill Sans MT"/>
          <w:sz w:val="22"/>
          <w:szCs w:val="22"/>
        </w:rPr>
        <w:t>“</w:t>
      </w:r>
      <w:r w:rsidR="00BE0009" w:rsidRPr="0044558F">
        <w:rPr>
          <w:rFonts w:ascii="Gill Sans MT" w:hAnsi="Gill Sans MT"/>
          <w:sz w:val="22"/>
          <w:szCs w:val="22"/>
        </w:rPr>
        <w:t>Pacific Plaza</w:t>
      </w:r>
      <w:r w:rsidR="00030CE6" w:rsidRPr="0044558F">
        <w:rPr>
          <w:rFonts w:ascii="Gill Sans MT" w:hAnsi="Gill Sans MT"/>
          <w:sz w:val="22"/>
          <w:szCs w:val="22"/>
        </w:rPr>
        <w:t>”</w:t>
      </w:r>
      <w:r w:rsidR="005A06C8" w:rsidRPr="0044558F">
        <w:rPr>
          <w:rFonts w:ascii="Gill Sans MT" w:hAnsi="Gill Sans MT"/>
          <w:sz w:val="22"/>
          <w:szCs w:val="22"/>
        </w:rPr>
        <w:t xml:space="preserve">) filed </w:t>
      </w:r>
      <w:r w:rsidRPr="0044558F">
        <w:rPr>
          <w:rFonts w:ascii="Gill Sans MT" w:hAnsi="Gill Sans MT"/>
          <w:sz w:val="22"/>
          <w:szCs w:val="22"/>
        </w:rPr>
        <w:t xml:space="preserve">both </w:t>
      </w:r>
      <w:r w:rsidR="005A06C8" w:rsidRPr="0044558F">
        <w:rPr>
          <w:rFonts w:ascii="Gill Sans MT" w:hAnsi="Gill Sans MT"/>
          <w:sz w:val="22"/>
          <w:szCs w:val="22"/>
        </w:rPr>
        <w:t>an administrative claim for refund for its erroneously paid VAT</w:t>
      </w:r>
      <w:r w:rsidRPr="0044558F">
        <w:rPr>
          <w:rFonts w:ascii="Gill Sans MT" w:hAnsi="Gill Sans MT"/>
          <w:sz w:val="22"/>
          <w:szCs w:val="22"/>
        </w:rPr>
        <w:t xml:space="preserve"> before the BIR</w:t>
      </w:r>
      <w:r w:rsidR="005A06C8" w:rsidRPr="0044558F">
        <w:rPr>
          <w:rFonts w:ascii="Gill Sans MT" w:hAnsi="Gill Sans MT"/>
          <w:sz w:val="22"/>
          <w:szCs w:val="22"/>
        </w:rPr>
        <w:t xml:space="preserve"> and a Petition for Review</w:t>
      </w:r>
      <w:r w:rsidRPr="0044558F">
        <w:rPr>
          <w:rFonts w:ascii="Gill Sans MT" w:hAnsi="Gill Sans MT"/>
          <w:sz w:val="22"/>
          <w:szCs w:val="22"/>
        </w:rPr>
        <w:t xml:space="preserve"> before the CTA.</w:t>
      </w:r>
      <w:r w:rsidRPr="0044558F" w:rsidDel="006F26FD">
        <w:rPr>
          <w:rFonts w:ascii="Gill Sans MT" w:hAnsi="Gill Sans MT"/>
          <w:sz w:val="22"/>
          <w:szCs w:val="22"/>
        </w:rPr>
        <w:t xml:space="preserve"> </w:t>
      </w:r>
    </w:p>
    <w:p w14:paraId="12A8DB56" w14:textId="77777777" w:rsidR="009C472C" w:rsidRPr="0044558F" w:rsidRDefault="009C472C" w:rsidP="0044558F">
      <w:pPr>
        <w:pStyle w:val="ListParagraph"/>
        <w:rPr>
          <w:rFonts w:ascii="Gill Sans MT" w:hAnsi="Gill Sans MT"/>
          <w:i/>
          <w:iCs/>
          <w:sz w:val="22"/>
          <w:szCs w:val="22"/>
        </w:rPr>
      </w:pPr>
    </w:p>
    <w:p w14:paraId="1946C536" w14:textId="0FC8828E" w:rsidR="00387C99" w:rsidRPr="0044558F" w:rsidRDefault="005A06C8" w:rsidP="0044558F">
      <w:pPr>
        <w:rPr>
          <w:rFonts w:ascii="Gill Sans MT" w:hAnsi="Gill Sans MT"/>
          <w:sz w:val="22"/>
          <w:szCs w:val="22"/>
        </w:rPr>
      </w:pPr>
      <w:r w:rsidRPr="0044558F">
        <w:rPr>
          <w:rFonts w:ascii="Gill Sans MT" w:hAnsi="Gill Sans MT"/>
          <w:i/>
          <w:iCs/>
          <w:sz w:val="22"/>
          <w:szCs w:val="22"/>
        </w:rPr>
        <w:t>Issues:</w:t>
      </w:r>
      <w:r w:rsidRPr="0044558F">
        <w:rPr>
          <w:rFonts w:ascii="Gill Sans MT" w:hAnsi="Gill Sans MT"/>
          <w:sz w:val="22"/>
          <w:szCs w:val="22"/>
        </w:rPr>
        <w:t> </w:t>
      </w:r>
    </w:p>
    <w:p w14:paraId="5A45D953" w14:textId="77777777" w:rsidR="009C472C" w:rsidRPr="0044558F" w:rsidRDefault="005A06C8" w:rsidP="0044558F">
      <w:pPr>
        <w:pStyle w:val="ListParagraph"/>
        <w:numPr>
          <w:ilvl w:val="0"/>
          <w:numId w:val="55"/>
        </w:numPr>
        <w:rPr>
          <w:rFonts w:ascii="Gill Sans MT" w:hAnsi="Gill Sans MT"/>
          <w:sz w:val="22"/>
          <w:szCs w:val="22"/>
        </w:rPr>
      </w:pPr>
      <w:r w:rsidRPr="0044558F">
        <w:rPr>
          <w:rFonts w:ascii="Gill Sans MT" w:hAnsi="Gill Sans MT"/>
          <w:sz w:val="22"/>
          <w:szCs w:val="22"/>
        </w:rPr>
        <w:t>Are condominium association dues collected by condominium associations from its members subject to VAT? </w:t>
      </w:r>
    </w:p>
    <w:p w14:paraId="5B87EAD5" w14:textId="46198CAC" w:rsidR="005A06C8" w:rsidRPr="0044558F" w:rsidRDefault="005A06C8" w:rsidP="0044558F">
      <w:pPr>
        <w:pStyle w:val="ListParagraph"/>
        <w:numPr>
          <w:ilvl w:val="0"/>
          <w:numId w:val="55"/>
        </w:numPr>
        <w:rPr>
          <w:rFonts w:ascii="Gill Sans MT" w:hAnsi="Gill Sans MT"/>
          <w:sz w:val="22"/>
          <w:szCs w:val="22"/>
        </w:rPr>
      </w:pPr>
      <w:r w:rsidRPr="0044558F">
        <w:rPr>
          <w:rFonts w:ascii="Gill Sans MT" w:hAnsi="Gill Sans MT"/>
          <w:sz w:val="22"/>
          <w:szCs w:val="22"/>
        </w:rPr>
        <w:t xml:space="preserve">Is </w:t>
      </w:r>
      <w:r w:rsidR="00924817" w:rsidRPr="0044558F">
        <w:rPr>
          <w:rFonts w:ascii="Gill Sans MT" w:hAnsi="Gill Sans MT"/>
          <w:sz w:val="22"/>
          <w:szCs w:val="22"/>
        </w:rPr>
        <w:t>Pacific Plaza</w:t>
      </w:r>
      <w:r w:rsidRPr="0044558F">
        <w:rPr>
          <w:rFonts w:ascii="Gill Sans MT" w:hAnsi="Gill Sans MT"/>
          <w:sz w:val="22"/>
          <w:szCs w:val="22"/>
        </w:rPr>
        <w:t xml:space="preserve"> entitled to its claim for refund? </w:t>
      </w:r>
    </w:p>
    <w:p w14:paraId="629B3D6A" w14:textId="77777777" w:rsidR="009C472C" w:rsidRPr="0044558F" w:rsidRDefault="009C472C" w:rsidP="0044558F">
      <w:pPr>
        <w:rPr>
          <w:rFonts w:ascii="Gill Sans MT" w:hAnsi="Gill Sans MT"/>
          <w:i/>
          <w:iCs/>
          <w:sz w:val="22"/>
          <w:szCs w:val="22"/>
        </w:rPr>
      </w:pPr>
    </w:p>
    <w:p w14:paraId="4F7AC4AC" w14:textId="1A452B8C" w:rsidR="00387C99" w:rsidRPr="0044558F" w:rsidRDefault="41480D8F" w:rsidP="0044558F">
      <w:pPr>
        <w:rPr>
          <w:rFonts w:ascii="Gill Sans MT" w:hAnsi="Gill Sans MT"/>
          <w:sz w:val="22"/>
          <w:szCs w:val="22"/>
        </w:rPr>
      </w:pPr>
      <w:r w:rsidRPr="0044558F">
        <w:rPr>
          <w:rFonts w:ascii="Gill Sans MT" w:hAnsi="Gill Sans MT"/>
          <w:i/>
          <w:iCs/>
          <w:sz w:val="22"/>
          <w:szCs w:val="22"/>
        </w:rPr>
        <w:t>Ruling:</w:t>
      </w:r>
    </w:p>
    <w:p w14:paraId="5C91429B" w14:textId="48139B51" w:rsidR="006223ED" w:rsidRPr="0044558F" w:rsidRDefault="41480D8F" w:rsidP="0044558F">
      <w:pPr>
        <w:pStyle w:val="ListParagraph"/>
        <w:numPr>
          <w:ilvl w:val="0"/>
          <w:numId w:val="56"/>
        </w:numPr>
        <w:rPr>
          <w:rFonts w:ascii="Gill Sans MT" w:hAnsi="Gill Sans MT"/>
          <w:sz w:val="22"/>
          <w:szCs w:val="22"/>
        </w:rPr>
      </w:pPr>
      <w:r w:rsidRPr="0044558F">
        <w:rPr>
          <w:rFonts w:ascii="Gill Sans MT" w:hAnsi="Gill Sans MT"/>
          <w:sz w:val="22"/>
          <w:szCs w:val="22"/>
        </w:rPr>
        <w:t>No.</w:t>
      </w:r>
    </w:p>
    <w:p w14:paraId="6A99FFBE" w14:textId="77777777" w:rsidR="003479E6" w:rsidRPr="0044558F" w:rsidRDefault="003479E6" w:rsidP="0044558F">
      <w:pPr>
        <w:ind w:left="360"/>
        <w:rPr>
          <w:rFonts w:ascii="Gill Sans MT" w:hAnsi="Gill Sans MT"/>
          <w:sz w:val="22"/>
          <w:szCs w:val="22"/>
        </w:rPr>
      </w:pPr>
    </w:p>
    <w:p w14:paraId="4BB52274" w14:textId="79C0A6B2" w:rsidR="005A06C8" w:rsidRPr="0044558F" w:rsidRDefault="005A06C8" w:rsidP="0044558F">
      <w:pPr>
        <w:ind w:left="720"/>
        <w:rPr>
          <w:rFonts w:ascii="Gill Sans MT" w:hAnsi="Gill Sans MT"/>
          <w:sz w:val="22"/>
          <w:szCs w:val="22"/>
        </w:rPr>
      </w:pPr>
      <w:r w:rsidRPr="0044558F">
        <w:rPr>
          <w:rFonts w:ascii="Gill Sans MT" w:hAnsi="Gill Sans MT"/>
          <w:sz w:val="22"/>
          <w:szCs w:val="22"/>
        </w:rPr>
        <w:t xml:space="preserve">In </w:t>
      </w:r>
      <w:r w:rsidRPr="0044558F">
        <w:rPr>
          <w:rFonts w:ascii="Gill Sans MT" w:hAnsi="Gill Sans MT"/>
          <w:i/>
          <w:iCs/>
          <w:sz w:val="22"/>
          <w:szCs w:val="22"/>
        </w:rPr>
        <w:t>BIR v. First E-Bank Tower Condominium Corporation</w:t>
      </w:r>
      <w:r w:rsidRPr="0044558F">
        <w:rPr>
          <w:rFonts w:ascii="Gill Sans MT" w:hAnsi="Gill Sans MT"/>
          <w:sz w:val="22"/>
          <w:szCs w:val="22"/>
        </w:rPr>
        <w:t xml:space="preserve"> the Supreme Court emphasized that a condominium corporation's collection of association dues is not subject to VAT. </w:t>
      </w:r>
      <w:r w:rsidR="360DD769" w:rsidRPr="0044558F">
        <w:rPr>
          <w:rFonts w:ascii="Gill Sans MT" w:hAnsi="Gill Sans MT"/>
          <w:sz w:val="22"/>
          <w:szCs w:val="22"/>
        </w:rPr>
        <w:t>More</w:t>
      </w:r>
      <w:r w:rsidR="46C1AD63" w:rsidRPr="0044558F">
        <w:rPr>
          <w:rFonts w:ascii="Gill Sans MT" w:hAnsi="Gill Sans MT"/>
          <w:sz w:val="22"/>
          <w:szCs w:val="22"/>
        </w:rPr>
        <w:t>over</w:t>
      </w:r>
      <w:r w:rsidR="360DD769" w:rsidRPr="0044558F">
        <w:rPr>
          <w:rFonts w:ascii="Gill Sans MT" w:hAnsi="Gill Sans MT"/>
          <w:sz w:val="22"/>
          <w:szCs w:val="22"/>
        </w:rPr>
        <w:t>,</w:t>
      </w:r>
      <w:r w:rsidR="4185D9BF" w:rsidRPr="0044558F">
        <w:rPr>
          <w:rFonts w:ascii="Gill Sans MT" w:hAnsi="Gill Sans MT"/>
          <w:sz w:val="22"/>
          <w:szCs w:val="22"/>
        </w:rPr>
        <w:t xml:space="preserve"> in the same case,</w:t>
      </w:r>
      <w:r w:rsidRPr="0044558F">
        <w:rPr>
          <w:rFonts w:ascii="Gill Sans MT" w:hAnsi="Gill Sans MT"/>
          <w:sz w:val="22"/>
          <w:szCs w:val="22"/>
        </w:rPr>
        <w:t xml:space="preserve"> the Supreme Court struck down RMC No. 65-2012 as void. </w:t>
      </w:r>
    </w:p>
    <w:p w14:paraId="44D2FF8E" w14:textId="77777777" w:rsidR="003479E6" w:rsidRPr="0044558F" w:rsidRDefault="003479E6" w:rsidP="0044558F">
      <w:pPr>
        <w:pStyle w:val="ListParagraph"/>
        <w:rPr>
          <w:rFonts w:ascii="Gill Sans MT" w:hAnsi="Gill Sans MT"/>
          <w:sz w:val="22"/>
          <w:szCs w:val="22"/>
        </w:rPr>
      </w:pPr>
    </w:p>
    <w:p w14:paraId="7EF7966D" w14:textId="0DEA3636" w:rsidR="005A06C8" w:rsidRPr="0044558F" w:rsidRDefault="005A06C8" w:rsidP="0044558F">
      <w:pPr>
        <w:pStyle w:val="ListParagraph"/>
        <w:rPr>
          <w:rFonts w:ascii="Gill Sans MT" w:hAnsi="Gill Sans MT"/>
          <w:sz w:val="22"/>
          <w:szCs w:val="22"/>
        </w:rPr>
      </w:pPr>
      <w:r w:rsidRPr="0044558F">
        <w:rPr>
          <w:rFonts w:ascii="Gill Sans MT" w:hAnsi="Gill Sans MT"/>
          <w:sz w:val="22"/>
          <w:szCs w:val="22"/>
        </w:rPr>
        <w:t xml:space="preserve">Association dues are the incidental consequence of a condominium corporation's responsibility to effectively oversee, maintain, or even improve the common areas of the condominium as well as its governance.  Association dues do not involve a sale, barter or exchange of goods or properties, or sale of a service; hence, they are not subject to VAT under Section 105 of the </w:t>
      </w:r>
      <w:r w:rsidR="00924817" w:rsidRPr="0044558F">
        <w:rPr>
          <w:rFonts w:ascii="Gill Sans MT" w:hAnsi="Gill Sans MT"/>
          <w:sz w:val="22"/>
          <w:szCs w:val="22"/>
        </w:rPr>
        <w:t>Tax Code</w:t>
      </w:r>
      <w:r w:rsidRPr="0044558F">
        <w:rPr>
          <w:rFonts w:ascii="Gill Sans MT" w:hAnsi="Gill Sans MT"/>
          <w:sz w:val="22"/>
          <w:szCs w:val="22"/>
        </w:rPr>
        <w:t>. </w:t>
      </w:r>
    </w:p>
    <w:p w14:paraId="6B2F9107" w14:textId="77777777" w:rsidR="003479E6" w:rsidRPr="0044558F" w:rsidRDefault="003479E6" w:rsidP="0044558F">
      <w:pPr>
        <w:rPr>
          <w:rFonts w:ascii="Gill Sans MT" w:hAnsi="Gill Sans MT"/>
          <w:sz w:val="22"/>
          <w:szCs w:val="22"/>
        </w:rPr>
      </w:pPr>
    </w:p>
    <w:p w14:paraId="33DA22CC" w14:textId="639055A1" w:rsidR="005A06C8" w:rsidRPr="0044558F" w:rsidRDefault="005A06C8" w:rsidP="0044558F">
      <w:pPr>
        <w:pStyle w:val="ListParagraph"/>
        <w:numPr>
          <w:ilvl w:val="0"/>
          <w:numId w:val="56"/>
        </w:numPr>
        <w:rPr>
          <w:rFonts w:ascii="Gill Sans MT" w:hAnsi="Gill Sans MT"/>
          <w:sz w:val="22"/>
          <w:szCs w:val="22"/>
        </w:rPr>
      </w:pPr>
      <w:r w:rsidRPr="0044558F">
        <w:rPr>
          <w:rFonts w:ascii="Gill Sans MT" w:hAnsi="Gill Sans MT"/>
          <w:sz w:val="22"/>
          <w:szCs w:val="22"/>
        </w:rPr>
        <w:t>No.</w:t>
      </w:r>
    </w:p>
    <w:p w14:paraId="16881B75" w14:textId="77777777" w:rsidR="003479E6" w:rsidRPr="0044558F" w:rsidRDefault="003479E6" w:rsidP="0044558F">
      <w:pPr>
        <w:pStyle w:val="ListParagraph"/>
        <w:rPr>
          <w:rFonts w:ascii="Gill Sans MT" w:hAnsi="Gill Sans MT"/>
          <w:sz w:val="22"/>
          <w:szCs w:val="22"/>
        </w:rPr>
      </w:pPr>
    </w:p>
    <w:p w14:paraId="453FF59C" w14:textId="6AA468E8" w:rsidR="00776B6A" w:rsidRPr="0044558F" w:rsidRDefault="005A06C8" w:rsidP="0044558F">
      <w:pPr>
        <w:pStyle w:val="ListParagraph"/>
        <w:rPr>
          <w:rFonts w:ascii="Gill Sans MT" w:hAnsi="Gill Sans MT"/>
          <w:sz w:val="22"/>
          <w:szCs w:val="22"/>
        </w:rPr>
      </w:pPr>
      <w:r w:rsidRPr="0044558F">
        <w:rPr>
          <w:rFonts w:ascii="Gill Sans MT" w:hAnsi="Gill Sans MT"/>
          <w:sz w:val="22"/>
          <w:szCs w:val="22"/>
        </w:rPr>
        <w:t xml:space="preserve">However, although </w:t>
      </w:r>
      <w:r w:rsidR="009E634F" w:rsidRPr="0044558F">
        <w:rPr>
          <w:rFonts w:ascii="Gill Sans MT" w:hAnsi="Gill Sans MT"/>
          <w:sz w:val="22"/>
          <w:szCs w:val="22"/>
        </w:rPr>
        <w:t>Pacific Plaza</w:t>
      </w:r>
      <w:r w:rsidRPr="0044558F">
        <w:rPr>
          <w:rFonts w:ascii="Gill Sans MT" w:hAnsi="Gill Sans MT"/>
          <w:sz w:val="22"/>
          <w:szCs w:val="22"/>
        </w:rPr>
        <w:t xml:space="preserve"> </w:t>
      </w:r>
      <w:r w:rsidR="6EFEC437" w:rsidRPr="0044558F">
        <w:rPr>
          <w:rFonts w:ascii="Gill Sans MT" w:hAnsi="Gill Sans MT"/>
          <w:sz w:val="22"/>
          <w:szCs w:val="22"/>
        </w:rPr>
        <w:t xml:space="preserve">was able to </w:t>
      </w:r>
      <w:r w:rsidR="2C239082" w:rsidRPr="0044558F">
        <w:rPr>
          <w:rFonts w:ascii="Gill Sans MT" w:hAnsi="Gill Sans MT"/>
          <w:sz w:val="22"/>
          <w:szCs w:val="22"/>
        </w:rPr>
        <w:t>prove</w:t>
      </w:r>
      <w:r w:rsidRPr="0044558F">
        <w:rPr>
          <w:rFonts w:ascii="Gill Sans MT" w:hAnsi="Gill Sans MT"/>
          <w:sz w:val="22"/>
          <w:szCs w:val="22"/>
        </w:rPr>
        <w:t xml:space="preserve"> that it was entitled to the claim, it failed to substantiate the same through VAT invoices (in cases of domestic purchases of goods) or official receipts (in cases of domestic purchases of services) pursuant to Section 110 in relation to Section 113 of the </w:t>
      </w:r>
      <w:r w:rsidR="009E634F" w:rsidRPr="0044558F">
        <w:rPr>
          <w:rFonts w:ascii="Gill Sans MT" w:hAnsi="Gill Sans MT"/>
          <w:sz w:val="22"/>
          <w:szCs w:val="22"/>
        </w:rPr>
        <w:t>Tax Code</w:t>
      </w:r>
      <w:r w:rsidRPr="0044558F">
        <w:rPr>
          <w:rFonts w:ascii="Gill Sans MT" w:hAnsi="Gill Sans MT"/>
          <w:sz w:val="22"/>
          <w:szCs w:val="22"/>
        </w:rPr>
        <w:t>. </w:t>
      </w:r>
      <w:r w:rsidR="00776B6A" w:rsidRPr="0044558F">
        <w:rPr>
          <w:rFonts w:ascii="Gill Sans MT" w:hAnsi="Gill Sans MT"/>
          <w:sz w:val="22"/>
          <w:szCs w:val="22"/>
        </w:rPr>
        <w:t>In the absence of proof of wrongful payment, the Court has no other recourse but to deny petitioner's claim for refund of erroneously paid VAT. </w:t>
      </w:r>
    </w:p>
    <w:p w14:paraId="5275A9B3" w14:textId="41BE2EA0" w:rsidR="005A06C8" w:rsidRPr="0044558F" w:rsidRDefault="005A06C8" w:rsidP="0044558F">
      <w:pPr>
        <w:pStyle w:val="ListParagraph"/>
        <w:rPr>
          <w:rFonts w:ascii="Gill Sans MT" w:hAnsi="Gill Sans MT"/>
          <w:sz w:val="22"/>
          <w:szCs w:val="22"/>
        </w:rPr>
      </w:pPr>
    </w:p>
    <w:p w14:paraId="3C8BD664" w14:textId="3A67FB34" w:rsidR="00037B34" w:rsidRPr="0044558F" w:rsidRDefault="00000000" w:rsidP="0044558F">
      <w:pPr>
        <w:pStyle w:val="paragraph"/>
        <w:spacing w:before="0" w:beforeAutospacing="0" w:after="0" w:afterAutospacing="0"/>
        <w:textAlignment w:val="baseline"/>
        <w:rPr>
          <w:rStyle w:val="normaltextrun"/>
          <w:rFonts w:ascii="Gill Sans MT" w:hAnsi="Gill Sans MT" w:cs="Gill Sans"/>
          <w:b/>
          <w:bCs/>
          <w:lang w:val="en-US"/>
        </w:rPr>
      </w:pPr>
      <w:hyperlink r:id="rId52">
        <w:r w:rsidR="641917DB" w:rsidRPr="0044558F">
          <w:rPr>
            <w:rStyle w:val="normaltextrun"/>
            <w:rFonts w:ascii="Gill Sans MT" w:hAnsi="Gill Sans MT" w:cs="Gill Sans"/>
            <w:b/>
            <w:bCs/>
            <w:u w:val="single"/>
            <w:lang w:val="en-US"/>
          </w:rPr>
          <w:t>City of Manila v. Marina Square Properties</w:t>
        </w:r>
      </w:hyperlink>
      <w:r w:rsidR="641917DB" w:rsidRPr="0044558F">
        <w:rPr>
          <w:rStyle w:val="normaltextrun"/>
          <w:rFonts w:ascii="Gill Sans MT" w:hAnsi="Gill Sans MT" w:cs="Gill Sans"/>
          <w:b/>
          <w:bCs/>
          <w:lang w:val="en-US"/>
        </w:rPr>
        <w:t xml:space="preserve"> </w:t>
      </w:r>
    </w:p>
    <w:p w14:paraId="42CE2156" w14:textId="5D4BB5D7" w:rsidR="00240773" w:rsidRPr="0044558F" w:rsidRDefault="00240773" w:rsidP="0044558F">
      <w:pPr>
        <w:pStyle w:val="paragraph"/>
        <w:spacing w:before="0" w:beforeAutospacing="0" w:after="0" w:afterAutospacing="0"/>
        <w:textAlignment w:val="baseline"/>
        <w:rPr>
          <w:rFonts w:ascii="Gill Sans MT" w:hAnsi="Gill Sans MT" w:cs="Gill Sans"/>
        </w:rPr>
      </w:pPr>
      <w:r w:rsidRPr="0044558F">
        <w:rPr>
          <w:rStyle w:val="normaltextrun"/>
          <w:rFonts w:ascii="Gill Sans MT" w:hAnsi="Gill Sans MT" w:cs="Gill Sans"/>
          <w:lang w:val="en-US"/>
        </w:rPr>
        <w:t>CTA AC No. 252, February 20, 2023</w:t>
      </w:r>
      <w:r w:rsidRPr="0044558F">
        <w:rPr>
          <w:rStyle w:val="eop"/>
          <w:rFonts w:ascii="Gill Sans MT" w:hAnsi="Gill Sans MT" w:cs="Gill Sans"/>
        </w:rPr>
        <w:t> </w:t>
      </w:r>
    </w:p>
    <w:p w14:paraId="78E1C04C" w14:textId="77777777" w:rsidR="00240773" w:rsidRPr="0044558F" w:rsidRDefault="00240773" w:rsidP="0044558F">
      <w:pPr>
        <w:pStyle w:val="paragraph"/>
        <w:spacing w:before="0" w:beforeAutospacing="0" w:after="0" w:afterAutospacing="0"/>
        <w:textAlignment w:val="baseline"/>
        <w:rPr>
          <w:rFonts w:ascii="Gill Sans MT" w:hAnsi="Gill Sans MT" w:cs="Gill Sans"/>
        </w:rPr>
      </w:pPr>
      <w:r w:rsidRPr="0044558F">
        <w:rPr>
          <w:rStyle w:val="eop"/>
          <w:rFonts w:ascii="Gill Sans MT" w:hAnsi="Gill Sans MT" w:cs="Gill Sans"/>
        </w:rPr>
        <w:t> </w:t>
      </w:r>
    </w:p>
    <w:p w14:paraId="079B1E92" w14:textId="77777777" w:rsidR="00240773" w:rsidRPr="0044558F" w:rsidRDefault="00240773" w:rsidP="0044558F">
      <w:pPr>
        <w:pStyle w:val="paragraph"/>
        <w:spacing w:before="0" w:beforeAutospacing="0" w:after="0" w:afterAutospacing="0"/>
        <w:textAlignment w:val="baseline"/>
        <w:rPr>
          <w:rFonts w:ascii="Gill Sans MT" w:hAnsi="Gill Sans MT" w:cs="Gill Sans"/>
        </w:rPr>
      </w:pPr>
      <w:r w:rsidRPr="0044558F">
        <w:rPr>
          <w:rStyle w:val="normaltextrun"/>
          <w:rFonts w:ascii="Gill Sans MT" w:hAnsi="Gill Sans MT" w:cs="Gill Sans"/>
          <w:lang w:val="en-US"/>
        </w:rPr>
        <w:t>(</w:t>
      </w:r>
      <w:r w:rsidRPr="0044558F">
        <w:rPr>
          <w:rStyle w:val="normaltextrun"/>
          <w:rFonts w:ascii="Gill Sans MT" w:hAnsi="Gill Sans MT" w:cs="Gill Sans"/>
          <w:i/>
          <w:iCs/>
          <w:lang w:val="en-US"/>
        </w:rPr>
        <w:t>Without a valid assessment, no valid collection of the alleged deficiency taxes should arise.</w:t>
      </w:r>
      <w:r w:rsidRPr="0044558F">
        <w:rPr>
          <w:rStyle w:val="normaltextrun"/>
          <w:rFonts w:ascii="Gill Sans MT" w:hAnsi="Gill Sans MT" w:cs="Gill Sans"/>
          <w:lang w:val="en-US"/>
        </w:rPr>
        <w:t>)</w:t>
      </w:r>
      <w:r w:rsidRPr="0044558F">
        <w:rPr>
          <w:rStyle w:val="eop"/>
          <w:rFonts w:ascii="Gill Sans MT" w:hAnsi="Gill Sans MT" w:cs="Gill Sans"/>
        </w:rPr>
        <w:t> </w:t>
      </w:r>
    </w:p>
    <w:p w14:paraId="64F07D5C" w14:textId="77777777" w:rsidR="00240773" w:rsidRPr="0044558F" w:rsidRDefault="00240773" w:rsidP="0044558F">
      <w:pPr>
        <w:pStyle w:val="paragraph"/>
        <w:spacing w:before="0" w:beforeAutospacing="0" w:after="0" w:afterAutospacing="0"/>
        <w:textAlignment w:val="baseline"/>
        <w:rPr>
          <w:rFonts w:ascii="Gill Sans MT" w:hAnsi="Gill Sans MT" w:cs="Gill Sans"/>
        </w:rPr>
      </w:pPr>
      <w:r w:rsidRPr="0044558F">
        <w:rPr>
          <w:rStyle w:val="eop"/>
          <w:rFonts w:ascii="Gill Sans MT" w:hAnsi="Gill Sans MT" w:cs="Gill Sans"/>
        </w:rPr>
        <w:t> </w:t>
      </w:r>
    </w:p>
    <w:p w14:paraId="790626B5" w14:textId="77777777" w:rsidR="00240773" w:rsidRPr="0044558F" w:rsidRDefault="00240773" w:rsidP="0044558F">
      <w:pPr>
        <w:pStyle w:val="paragraph"/>
        <w:spacing w:before="0" w:beforeAutospacing="0" w:after="0" w:afterAutospacing="0"/>
        <w:textAlignment w:val="baseline"/>
        <w:rPr>
          <w:rFonts w:ascii="Gill Sans MT" w:hAnsi="Gill Sans MT" w:cs="Gill Sans"/>
        </w:rPr>
      </w:pPr>
      <w:r w:rsidRPr="0044558F">
        <w:rPr>
          <w:rStyle w:val="normaltextrun"/>
          <w:rFonts w:ascii="Gill Sans MT" w:hAnsi="Gill Sans MT" w:cs="Gill Sans"/>
          <w:i/>
          <w:iCs/>
          <w:lang w:val="en-US"/>
        </w:rPr>
        <w:t>Facts:</w:t>
      </w:r>
      <w:r w:rsidRPr="0044558F">
        <w:rPr>
          <w:rStyle w:val="eop"/>
          <w:rFonts w:ascii="Gill Sans MT" w:hAnsi="Gill Sans MT" w:cs="Gill Sans"/>
        </w:rPr>
        <w:t> </w:t>
      </w:r>
    </w:p>
    <w:p w14:paraId="5BFD6545" w14:textId="58B2E17F" w:rsidR="00B156E2" w:rsidRPr="0044558F" w:rsidRDefault="00240773" w:rsidP="0044558F">
      <w:pPr>
        <w:pStyle w:val="ListParagraph"/>
        <w:rPr>
          <w:rStyle w:val="normaltextrun"/>
          <w:rFonts w:ascii="Gill Sans MT" w:hAnsi="Gill Sans MT" w:cs="Gill Sans"/>
          <w:sz w:val="22"/>
          <w:szCs w:val="22"/>
        </w:rPr>
      </w:pPr>
      <w:r w:rsidRPr="0044558F">
        <w:rPr>
          <w:rStyle w:val="normaltextrun"/>
          <w:rFonts w:ascii="Gill Sans MT" w:hAnsi="Gill Sans MT" w:cs="Gill Sans"/>
          <w:sz w:val="22"/>
          <w:szCs w:val="22"/>
        </w:rPr>
        <w:t xml:space="preserve">The </w:t>
      </w:r>
      <w:r w:rsidRPr="0044558F">
        <w:rPr>
          <w:rFonts w:ascii="Gill Sans MT" w:hAnsi="Gill Sans MT"/>
          <w:sz w:val="22"/>
          <w:szCs w:val="22"/>
        </w:rPr>
        <w:t>City</w:t>
      </w:r>
      <w:r w:rsidRPr="0044558F">
        <w:rPr>
          <w:rStyle w:val="normaltextrun"/>
          <w:rFonts w:ascii="Gill Sans MT" w:hAnsi="Gill Sans MT" w:cs="Gill Sans"/>
          <w:sz w:val="22"/>
          <w:szCs w:val="22"/>
        </w:rPr>
        <w:t xml:space="preserve"> Treasurer of Manila City issued a statement of account requiring Marina Square Properties (“MSP”) to pay LBT and local fees and charges. MSP paid the LBT on February 16, </w:t>
      </w:r>
      <w:proofErr w:type="gramStart"/>
      <w:r w:rsidRPr="0044558F">
        <w:rPr>
          <w:rStyle w:val="normaltextrun"/>
          <w:rFonts w:ascii="Gill Sans MT" w:hAnsi="Gill Sans MT" w:cs="Gill Sans"/>
          <w:sz w:val="22"/>
          <w:szCs w:val="22"/>
        </w:rPr>
        <w:t>2016</w:t>
      </w:r>
      <w:proofErr w:type="gramEnd"/>
      <w:r w:rsidRPr="0044558F">
        <w:rPr>
          <w:rStyle w:val="normaltextrun"/>
          <w:rFonts w:ascii="Gill Sans MT" w:hAnsi="Gill Sans MT" w:cs="Gill Sans"/>
          <w:sz w:val="22"/>
          <w:szCs w:val="22"/>
        </w:rPr>
        <w:t xml:space="preserve"> and thereafter requested for the refund of the excess payment of LBT on November 3, 2017. On February 1, 2018</w:t>
      </w:r>
      <w:r w:rsidR="00C72961" w:rsidRPr="0044558F">
        <w:rPr>
          <w:rStyle w:val="normaltextrun"/>
          <w:rFonts w:ascii="Gill Sans MT" w:hAnsi="Gill Sans MT" w:cs="Gill Sans"/>
          <w:sz w:val="22"/>
          <w:szCs w:val="22"/>
        </w:rPr>
        <w:t>,</w:t>
      </w:r>
      <w:r w:rsidRPr="0044558F">
        <w:rPr>
          <w:rStyle w:val="normaltextrun"/>
          <w:rFonts w:ascii="Gill Sans MT" w:hAnsi="Gill Sans MT" w:cs="Gill Sans"/>
          <w:sz w:val="22"/>
          <w:szCs w:val="22"/>
        </w:rPr>
        <w:t xml:space="preserve"> MSP filed its complaint with the Regional Trial Court (“RTC”) of Manila praying that judgment be rendered ordering the City of Manila to refund MS</w:t>
      </w:r>
      <w:r w:rsidR="00B156E2" w:rsidRPr="0044558F">
        <w:rPr>
          <w:rStyle w:val="normaltextrun"/>
          <w:rFonts w:ascii="Gill Sans MT" w:hAnsi="Gill Sans MT" w:cs="Gill Sans"/>
          <w:sz w:val="22"/>
          <w:szCs w:val="22"/>
        </w:rPr>
        <w:t>P</w:t>
      </w:r>
      <w:r w:rsidRPr="0044558F">
        <w:rPr>
          <w:rStyle w:val="normaltextrun"/>
          <w:rFonts w:ascii="Gill Sans MT" w:hAnsi="Gill Sans MT" w:cs="Gill Sans"/>
          <w:sz w:val="22"/>
          <w:szCs w:val="22"/>
        </w:rPr>
        <w:t xml:space="preserve">. </w:t>
      </w:r>
    </w:p>
    <w:p w14:paraId="7024DE9E" w14:textId="77777777" w:rsidR="00B156E2" w:rsidRPr="0044558F" w:rsidRDefault="00B156E2" w:rsidP="0044558F">
      <w:pPr>
        <w:pStyle w:val="ListParagraph"/>
        <w:rPr>
          <w:rStyle w:val="normaltextrun"/>
          <w:rFonts w:ascii="Gill Sans MT" w:hAnsi="Gill Sans MT" w:cs="Gill Sans"/>
          <w:sz w:val="22"/>
          <w:szCs w:val="22"/>
        </w:rPr>
      </w:pPr>
    </w:p>
    <w:p w14:paraId="56B6A7F5" w14:textId="466EBAF7" w:rsidR="00240773" w:rsidRPr="0044558F" w:rsidRDefault="00240773" w:rsidP="0044558F">
      <w:pPr>
        <w:pStyle w:val="ListParagraph"/>
        <w:rPr>
          <w:rFonts w:ascii="Gill Sans MT" w:hAnsi="Gill Sans MT" w:cs="Gill Sans"/>
          <w:sz w:val="22"/>
          <w:szCs w:val="22"/>
        </w:rPr>
      </w:pPr>
      <w:r w:rsidRPr="0044558F">
        <w:rPr>
          <w:rStyle w:val="normaltextrun"/>
          <w:rFonts w:ascii="Gill Sans MT" w:hAnsi="Gill Sans MT" w:cs="Gill Sans"/>
          <w:sz w:val="22"/>
          <w:szCs w:val="22"/>
        </w:rPr>
        <w:t>The City of Manila argued and interposed by way of counterclaim that MSP’s claim for refund should be denied because MSP is liable for deficiency taxes for TY</w:t>
      </w:r>
      <w:r w:rsidR="00B156E2" w:rsidRPr="0044558F">
        <w:rPr>
          <w:rStyle w:val="normaltextrun"/>
          <w:rFonts w:ascii="Gill Sans MT" w:hAnsi="Gill Sans MT" w:cs="Gill Sans"/>
          <w:sz w:val="22"/>
          <w:szCs w:val="22"/>
        </w:rPr>
        <w:t>s</w:t>
      </w:r>
      <w:r w:rsidRPr="0044558F">
        <w:rPr>
          <w:rStyle w:val="normaltextrun"/>
          <w:rFonts w:ascii="Gill Sans MT" w:hAnsi="Gill Sans MT" w:cs="Gill Sans"/>
          <w:sz w:val="22"/>
          <w:szCs w:val="22"/>
        </w:rPr>
        <w:t xml:space="preserve"> 2014, 2017, and 2018. </w:t>
      </w:r>
      <w:r w:rsidRPr="0044558F">
        <w:rPr>
          <w:rStyle w:val="eop"/>
          <w:rFonts w:ascii="Gill Sans MT" w:hAnsi="Gill Sans MT" w:cs="Gill Sans"/>
          <w:sz w:val="22"/>
          <w:szCs w:val="22"/>
        </w:rPr>
        <w:t> </w:t>
      </w:r>
    </w:p>
    <w:p w14:paraId="3856486F" w14:textId="77777777" w:rsidR="00240773" w:rsidRPr="0044558F" w:rsidRDefault="00240773" w:rsidP="0044558F">
      <w:pPr>
        <w:pStyle w:val="paragraph"/>
        <w:spacing w:before="0" w:beforeAutospacing="0" w:after="0" w:afterAutospacing="0"/>
        <w:textAlignment w:val="baseline"/>
        <w:rPr>
          <w:rFonts w:ascii="Gill Sans MT" w:hAnsi="Gill Sans MT" w:cs="Gill Sans"/>
        </w:rPr>
      </w:pPr>
      <w:r w:rsidRPr="0044558F">
        <w:rPr>
          <w:rStyle w:val="eop"/>
          <w:rFonts w:ascii="Gill Sans MT" w:hAnsi="Gill Sans MT" w:cs="Gill Sans"/>
        </w:rPr>
        <w:t> </w:t>
      </w:r>
    </w:p>
    <w:p w14:paraId="78157F19" w14:textId="1D74397C" w:rsidR="00240773" w:rsidRPr="0044558F" w:rsidRDefault="00240773" w:rsidP="0044558F">
      <w:pPr>
        <w:pStyle w:val="paragraph"/>
        <w:spacing w:before="0" w:beforeAutospacing="0" w:after="0" w:afterAutospacing="0"/>
        <w:textAlignment w:val="baseline"/>
        <w:rPr>
          <w:rFonts w:ascii="Gill Sans MT" w:hAnsi="Gill Sans MT" w:cs="Gill Sans"/>
        </w:rPr>
      </w:pPr>
      <w:r w:rsidRPr="0044558F">
        <w:rPr>
          <w:rStyle w:val="normaltextrun"/>
          <w:rFonts w:ascii="Gill Sans MT" w:hAnsi="Gill Sans MT" w:cs="Gill Sans"/>
          <w:i/>
          <w:iCs/>
          <w:lang w:val="en-US"/>
        </w:rPr>
        <w:t>Issue: </w:t>
      </w:r>
      <w:r w:rsidRPr="0044558F">
        <w:rPr>
          <w:rStyle w:val="eop"/>
          <w:rFonts w:ascii="Gill Sans MT" w:hAnsi="Gill Sans MT" w:cs="Gill Sans"/>
        </w:rPr>
        <w:t> </w:t>
      </w:r>
    </w:p>
    <w:p w14:paraId="6BB9C8E2" w14:textId="3D7372A7" w:rsidR="00240773" w:rsidRPr="0044558F" w:rsidRDefault="00240773" w:rsidP="0044558F">
      <w:pPr>
        <w:pStyle w:val="ListParagraph"/>
        <w:numPr>
          <w:ilvl w:val="0"/>
          <w:numId w:val="57"/>
        </w:numPr>
        <w:rPr>
          <w:rFonts w:ascii="Gill Sans MT" w:eastAsia="Times New Roman" w:hAnsi="Gill Sans MT" w:cs="Gill Sans"/>
          <w:sz w:val="22"/>
          <w:szCs w:val="22"/>
        </w:rPr>
      </w:pPr>
      <w:r w:rsidRPr="0044558F">
        <w:rPr>
          <w:rFonts w:ascii="Gill Sans MT" w:hAnsi="Gill Sans MT"/>
          <w:sz w:val="22"/>
          <w:szCs w:val="22"/>
        </w:rPr>
        <w:t>Did</w:t>
      </w:r>
      <w:r w:rsidRPr="0044558F">
        <w:rPr>
          <w:rStyle w:val="normaltextrun"/>
          <w:rFonts w:ascii="Gill Sans MT" w:eastAsia="Times New Roman" w:hAnsi="Gill Sans MT" w:cs="Gill Sans"/>
          <w:sz w:val="22"/>
          <w:szCs w:val="22"/>
        </w:rPr>
        <w:t xml:space="preserve"> MSP timely </w:t>
      </w:r>
      <w:r w:rsidR="001A2FBF" w:rsidRPr="0044558F">
        <w:rPr>
          <w:rStyle w:val="normaltextrun"/>
          <w:rFonts w:ascii="Gill Sans MT" w:eastAsia="Times New Roman" w:hAnsi="Gill Sans MT" w:cs="Gill Sans"/>
          <w:sz w:val="22"/>
          <w:szCs w:val="22"/>
        </w:rPr>
        <w:t>file</w:t>
      </w:r>
      <w:r w:rsidRPr="0044558F">
        <w:rPr>
          <w:rStyle w:val="normaltextrun"/>
          <w:rFonts w:ascii="Gill Sans MT" w:eastAsia="Times New Roman" w:hAnsi="Gill Sans MT" w:cs="Gill Sans"/>
          <w:sz w:val="22"/>
          <w:szCs w:val="22"/>
        </w:rPr>
        <w:t xml:space="preserve"> its administrative and judicial claim in accordance with Section 196 of the LGC?</w:t>
      </w:r>
      <w:r w:rsidRPr="0044558F">
        <w:rPr>
          <w:rStyle w:val="eop"/>
          <w:rFonts w:ascii="Gill Sans MT" w:eastAsia="Times New Roman" w:hAnsi="Gill Sans MT" w:cs="Gill Sans"/>
          <w:sz w:val="22"/>
          <w:szCs w:val="22"/>
        </w:rPr>
        <w:t> </w:t>
      </w:r>
    </w:p>
    <w:p w14:paraId="515C6808" w14:textId="46A11F0E" w:rsidR="00240773" w:rsidRPr="0044558F" w:rsidRDefault="00240773" w:rsidP="0044558F">
      <w:pPr>
        <w:pStyle w:val="ListParagraph"/>
        <w:numPr>
          <w:ilvl w:val="0"/>
          <w:numId w:val="57"/>
        </w:numPr>
        <w:rPr>
          <w:rFonts w:ascii="Gill Sans MT" w:eastAsia="Times New Roman" w:hAnsi="Gill Sans MT" w:cs="Gill Sans"/>
          <w:sz w:val="22"/>
          <w:szCs w:val="22"/>
        </w:rPr>
      </w:pPr>
      <w:r w:rsidRPr="0044558F">
        <w:rPr>
          <w:rFonts w:ascii="Gill Sans MT" w:hAnsi="Gill Sans MT"/>
          <w:sz w:val="22"/>
          <w:szCs w:val="22"/>
        </w:rPr>
        <w:t>Can</w:t>
      </w:r>
      <w:r w:rsidRPr="0044558F">
        <w:rPr>
          <w:rStyle w:val="normaltextrun"/>
          <w:rFonts w:ascii="Gill Sans MT" w:eastAsia="Times New Roman" w:hAnsi="Gill Sans MT" w:cs="Gill Sans"/>
          <w:sz w:val="22"/>
          <w:szCs w:val="22"/>
        </w:rPr>
        <w:t xml:space="preserve"> MSP be held liable for deficiency taxes for TY</w:t>
      </w:r>
      <w:r w:rsidR="008F65AC" w:rsidRPr="0044558F">
        <w:rPr>
          <w:rStyle w:val="normaltextrun"/>
          <w:rFonts w:ascii="Gill Sans MT" w:eastAsia="Times New Roman" w:hAnsi="Gill Sans MT" w:cs="Gill Sans"/>
          <w:sz w:val="22"/>
          <w:szCs w:val="22"/>
        </w:rPr>
        <w:t>s</w:t>
      </w:r>
      <w:r w:rsidRPr="0044558F">
        <w:rPr>
          <w:rStyle w:val="normaltextrun"/>
          <w:rFonts w:ascii="Gill Sans MT" w:eastAsia="Times New Roman" w:hAnsi="Gill Sans MT" w:cs="Gill Sans"/>
          <w:sz w:val="22"/>
          <w:szCs w:val="22"/>
        </w:rPr>
        <w:t xml:space="preserve"> 2014, 2017, and 2018?</w:t>
      </w:r>
      <w:r w:rsidRPr="0044558F">
        <w:rPr>
          <w:rStyle w:val="eop"/>
          <w:rFonts w:ascii="Gill Sans MT" w:eastAsia="Times New Roman" w:hAnsi="Gill Sans MT" w:cs="Gill Sans"/>
          <w:sz w:val="22"/>
          <w:szCs w:val="22"/>
        </w:rPr>
        <w:t> </w:t>
      </w:r>
    </w:p>
    <w:p w14:paraId="610FE454" w14:textId="77777777" w:rsidR="00240773" w:rsidRPr="0044558F" w:rsidRDefault="00240773" w:rsidP="0044558F">
      <w:pPr>
        <w:pStyle w:val="paragraph"/>
        <w:spacing w:before="0" w:beforeAutospacing="0" w:after="0" w:afterAutospacing="0"/>
        <w:textAlignment w:val="baseline"/>
        <w:rPr>
          <w:rFonts w:ascii="Gill Sans MT" w:hAnsi="Gill Sans MT" w:cs="Gill Sans"/>
        </w:rPr>
      </w:pPr>
      <w:r w:rsidRPr="0044558F">
        <w:rPr>
          <w:rStyle w:val="eop"/>
          <w:rFonts w:ascii="Gill Sans MT" w:hAnsi="Gill Sans MT" w:cs="Gill Sans"/>
        </w:rPr>
        <w:t> </w:t>
      </w:r>
    </w:p>
    <w:p w14:paraId="4A0AA319" w14:textId="26E05D4E" w:rsidR="00240773" w:rsidRPr="0044558F" w:rsidRDefault="00240773" w:rsidP="0044558F">
      <w:pPr>
        <w:pStyle w:val="paragraph"/>
        <w:spacing w:before="0" w:beforeAutospacing="0" w:after="0" w:afterAutospacing="0"/>
        <w:textAlignment w:val="baseline"/>
        <w:rPr>
          <w:rFonts w:ascii="Gill Sans MT" w:hAnsi="Gill Sans MT" w:cs="Gill Sans"/>
        </w:rPr>
      </w:pPr>
      <w:r w:rsidRPr="0044558F">
        <w:rPr>
          <w:rStyle w:val="normaltextrun"/>
          <w:rFonts w:ascii="Gill Sans MT" w:hAnsi="Gill Sans MT" w:cs="Gill Sans"/>
          <w:i/>
          <w:iCs/>
          <w:lang w:val="en-US"/>
        </w:rPr>
        <w:t>Ruling: </w:t>
      </w:r>
      <w:r w:rsidRPr="0044558F">
        <w:rPr>
          <w:rStyle w:val="eop"/>
          <w:rFonts w:ascii="Gill Sans MT" w:hAnsi="Gill Sans MT" w:cs="Gill Sans"/>
        </w:rPr>
        <w:t> </w:t>
      </w:r>
    </w:p>
    <w:p w14:paraId="151FC582" w14:textId="77777777" w:rsidR="00240773" w:rsidRPr="0044558F" w:rsidRDefault="00240773" w:rsidP="0044558F">
      <w:pPr>
        <w:pStyle w:val="ListParagraph"/>
        <w:numPr>
          <w:ilvl w:val="0"/>
          <w:numId w:val="58"/>
        </w:numPr>
        <w:rPr>
          <w:rFonts w:ascii="Gill Sans MT" w:eastAsia="Times New Roman" w:hAnsi="Gill Sans MT" w:cs="Gill Sans"/>
          <w:sz w:val="22"/>
          <w:szCs w:val="22"/>
        </w:rPr>
      </w:pPr>
      <w:r w:rsidRPr="0044558F">
        <w:rPr>
          <w:rFonts w:ascii="Gill Sans MT" w:hAnsi="Gill Sans MT"/>
          <w:sz w:val="22"/>
          <w:szCs w:val="22"/>
        </w:rPr>
        <w:t>Yes</w:t>
      </w:r>
      <w:r w:rsidRPr="0044558F">
        <w:rPr>
          <w:rStyle w:val="normaltextrun"/>
          <w:rFonts w:ascii="Gill Sans MT" w:eastAsia="Times New Roman" w:hAnsi="Gill Sans MT" w:cs="Gill Sans"/>
          <w:sz w:val="22"/>
          <w:szCs w:val="22"/>
        </w:rPr>
        <w:t>.</w:t>
      </w:r>
      <w:r w:rsidRPr="0044558F">
        <w:rPr>
          <w:rStyle w:val="eop"/>
          <w:rFonts w:ascii="Gill Sans MT" w:eastAsia="Times New Roman" w:hAnsi="Gill Sans MT" w:cs="Gill Sans"/>
          <w:sz w:val="22"/>
          <w:szCs w:val="22"/>
        </w:rPr>
        <w:t> </w:t>
      </w:r>
    </w:p>
    <w:p w14:paraId="7EE8D461" w14:textId="77777777" w:rsidR="00240773" w:rsidRPr="0044558F" w:rsidRDefault="00240773" w:rsidP="0044558F">
      <w:pPr>
        <w:pStyle w:val="paragraph"/>
        <w:spacing w:before="0" w:beforeAutospacing="0" w:after="0" w:afterAutospacing="0"/>
        <w:textAlignment w:val="baseline"/>
        <w:rPr>
          <w:rFonts w:ascii="Gill Sans MT" w:hAnsi="Gill Sans MT" w:cs="Gill Sans"/>
        </w:rPr>
      </w:pPr>
      <w:r w:rsidRPr="0044558F">
        <w:rPr>
          <w:rStyle w:val="eop"/>
          <w:rFonts w:ascii="Gill Sans MT" w:hAnsi="Gill Sans MT" w:cs="Gill Sans"/>
        </w:rPr>
        <w:t> </w:t>
      </w:r>
    </w:p>
    <w:p w14:paraId="048B4A75" w14:textId="77777777" w:rsidR="008F65AC" w:rsidRPr="0044558F" w:rsidRDefault="00240773" w:rsidP="0044558F">
      <w:pPr>
        <w:pStyle w:val="ListParagraph"/>
        <w:rPr>
          <w:rStyle w:val="normaltextrun"/>
          <w:rFonts w:ascii="Gill Sans MT" w:hAnsi="Gill Sans MT" w:cs="Gill Sans"/>
          <w:sz w:val="22"/>
          <w:szCs w:val="22"/>
        </w:rPr>
      </w:pPr>
      <w:r w:rsidRPr="0044558F">
        <w:rPr>
          <w:rStyle w:val="normaltextrun"/>
          <w:rFonts w:ascii="Gill Sans MT" w:hAnsi="Gill Sans MT" w:cs="Gill Sans"/>
          <w:sz w:val="22"/>
          <w:szCs w:val="22"/>
        </w:rPr>
        <w:t xml:space="preserve">Under Section 196 of the LGC, to be entitled to a claim for refund or tax credit, the taxpayer must first file a written claim for refund or credit with the local treasurer; and subsequently file a judicial case for refund, both of which must be filed within two (2) years from the payment of the tax, fee, or charge, or from the date when the taxpayer is entitled to a refund or credit. </w:t>
      </w:r>
    </w:p>
    <w:p w14:paraId="0CED0340" w14:textId="77777777" w:rsidR="008F65AC" w:rsidRPr="0044558F" w:rsidRDefault="008F65AC" w:rsidP="0044558F">
      <w:pPr>
        <w:pStyle w:val="ListParagraph"/>
        <w:rPr>
          <w:rStyle w:val="normaltextrun"/>
          <w:rFonts w:ascii="Gill Sans MT" w:hAnsi="Gill Sans MT" w:cs="Gill Sans"/>
          <w:sz w:val="22"/>
          <w:szCs w:val="22"/>
        </w:rPr>
      </w:pPr>
    </w:p>
    <w:p w14:paraId="45288A5E" w14:textId="40597E53" w:rsidR="00240773" w:rsidRPr="0044558F" w:rsidRDefault="00240773" w:rsidP="0044558F">
      <w:pPr>
        <w:pStyle w:val="ListParagraph"/>
        <w:rPr>
          <w:rFonts w:ascii="Gill Sans MT" w:hAnsi="Gill Sans MT" w:cs="Gill Sans"/>
          <w:sz w:val="22"/>
          <w:szCs w:val="22"/>
        </w:rPr>
      </w:pPr>
      <w:r w:rsidRPr="0044558F">
        <w:rPr>
          <w:rStyle w:val="normaltextrun"/>
          <w:rFonts w:ascii="Gill Sans MT" w:hAnsi="Gill Sans MT" w:cs="Gill Sans"/>
          <w:sz w:val="22"/>
          <w:szCs w:val="22"/>
        </w:rPr>
        <w:t>The Supreme Court, in one case, explained that under Section 196, the taxpayer need not wait for the local treasurer to act on the refund claim as long as both the administrative and judicial claims for refund were filed within the two-year period. In this case, MSP’s payment date was on February 12, 2016. On November 3, 2017</w:t>
      </w:r>
      <w:r w:rsidR="008F65AC" w:rsidRPr="0044558F">
        <w:rPr>
          <w:rStyle w:val="normaltextrun"/>
          <w:rFonts w:ascii="Gill Sans MT" w:hAnsi="Gill Sans MT" w:cs="Gill Sans"/>
          <w:sz w:val="22"/>
          <w:szCs w:val="22"/>
        </w:rPr>
        <w:t>,</w:t>
      </w:r>
      <w:r w:rsidRPr="0044558F">
        <w:rPr>
          <w:rStyle w:val="normaltextrun"/>
          <w:rFonts w:ascii="Gill Sans MT" w:hAnsi="Gill Sans MT" w:cs="Gill Sans"/>
          <w:sz w:val="22"/>
          <w:szCs w:val="22"/>
        </w:rPr>
        <w:t xml:space="preserve"> </w:t>
      </w:r>
      <w:r w:rsidR="4AD9FC8D" w:rsidRPr="0044558F">
        <w:rPr>
          <w:rStyle w:val="normaltextrun"/>
          <w:rFonts w:ascii="Gill Sans MT" w:hAnsi="Gill Sans MT" w:cs="Gill Sans"/>
          <w:sz w:val="22"/>
          <w:szCs w:val="22"/>
        </w:rPr>
        <w:t>MSP</w:t>
      </w:r>
      <w:r w:rsidRPr="0044558F">
        <w:rPr>
          <w:rStyle w:val="normaltextrun"/>
          <w:rFonts w:ascii="Gill Sans MT" w:hAnsi="Gill Sans MT" w:cs="Gill Sans"/>
          <w:sz w:val="22"/>
          <w:szCs w:val="22"/>
        </w:rPr>
        <w:t xml:space="preserve"> wrote a letter to the Office of the City Treasurer of Manila for the refund of taxes, and it instituted its judicial claim for refund on February 1, 2018. Since its payment date was on February 12, 2016, MSP had until February 12, </w:t>
      </w:r>
      <w:proofErr w:type="gramStart"/>
      <w:r w:rsidRPr="0044558F">
        <w:rPr>
          <w:rStyle w:val="normaltextrun"/>
          <w:rFonts w:ascii="Gill Sans MT" w:hAnsi="Gill Sans MT" w:cs="Gill Sans"/>
          <w:sz w:val="22"/>
          <w:szCs w:val="22"/>
        </w:rPr>
        <w:t>2018</w:t>
      </w:r>
      <w:proofErr w:type="gramEnd"/>
      <w:r w:rsidRPr="0044558F">
        <w:rPr>
          <w:rStyle w:val="normaltextrun"/>
          <w:rFonts w:ascii="Gill Sans MT" w:hAnsi="Gill Sans MT" w:cs="Gill Sans"/>
          <w:sz w:val="22"/>
          <w:szCs w:val="22"/>
        </w:rPr>
        <w:t xml:space="preserve"> to file both the administrative and judicial claim. Hence, MSP timely filed both claims. </w:t>
      </w:r>
      <w:r w:rsidRPr="0044558F">
        <w:rPr>
          <w:rStyle w:val="eop"/>
          <w:rFonts w:ascii="Gill Sans MT" w:hAnsi="Gill Sans MT" w:cs="Gill Sans"/>
          <w:sz w:val="22"/>
          <w:szCs w:val="22"/>
        </w:rPr>
        <w:t> </w:t>
      </w:r>
    </w:p>
    <w:p w14:paraId="54D82517" w14:textId="444FFB29" w:rsidR="00030CE6" w:rsidRPr="0044558F" w:rsidRDefault="00030CE6" w:rsidP="0044558F">
      <w:pPr>
        <w:pStyle w:val="paragraph"/>
        <w:spacing w:before="0" w:beforeAutospacing="0" w:after="0" w:afterAutospacing="0"/>
        <w:textAlignment w:val="baseline"/>
        <w:rPr>
          <w:rFonts w:ascii="Gill Sans MT" w:hAnsi="Gill Sans MT" w:cs="Gill Sans"/>
        </w:rPr>
      </w:pPr>
    </w:p>
    <w:p w14:paraId="2625D1D3" w14:textId="77777777" w:rsidR="00240773" w:rsidRPr="0044558F" w:rsidRDefault="00240773" w:rsidP="0044558F">
      <w:pPr>
        <w:pStyle w:val="ListParagraph"/>
        <w:numPr>
          <w:ilvl w:val="0"/>
          <w:numId w:val="58"/>
        </w:numPr>
        <w:rPr>
          <w:rFonts w:ascii="Gill Sans MT" w:eastAsia="Times New Roman" w:hAnsi="Gill Sans MT" w:cs="Gill Sans"/>
          <w:sz w:val="22"/>
          <w:szCs w:val="22"/>
        </w:rPr>
      </w:pPr>
      <w:r w:rsidRPr="0044558F">
        <w:rPr>
          <w:rFonts w:ascii="Gill Sans MT" w:hAnsi="Gill Sans MT"/>
          <w:sz w:val="22"/>
          <w:szCs w:val="22"/>
        </w:rPr>
        <w:t>No</w:t>
      </w:r>
      <w:r w:rsidRPr="0044558F">
        <w:rPr>
          <w:rStyle w:val="normaltextrun"/>
          <w:rFonts w:ascii="Gill Sans MT" w:eastAsia="Times New Roman" w:hAnsi="Gill Sans MT" w:cs="Gill Sans"/>
          <w:sz w:val="22"/>
          <w:szCs w:val="22"/>
        </w:rPr>
        <w:t>.</w:t>
      </w:r>
      <w:r w:rsidRPr="0044558F">
        <w:rPr>
          <w:rStyle w:val="eop"/>
          <w:rFonts w:ascii="Gill Sans MT" w:eastAsia="Times New Roman" w:hAnsi="Gill Sans MT" w:cs="Gill Sans"/>
          <w:sz w:val="22"/>
          <w:szCs w:val="22"/>
        </w:rPr>
        <w:t> </w:t>
      </w:r>
    </w:p>
    <w:p w14:paraId="13EF4247" w14:textId="77777777" w:rsidR="00240773" w:rsidRPr="0044558F" w:rsidRDefault="00240773" w:rsidP="0044558F">
      <w:pPr>
        <w:pStyle w:val="paragraph"/>
        <w:spacing w:before="0" w:beforeAutospacing="0" w:after="0" w:afterAutospacing="0"/>
        <w:textAlignment w:val="baseline"/>
        <w:rPr>
          <w:rFonts w:ascii="Gill Sans MT" w:hAnsi="Gill Sans MT" w:cs="Gill Sans"/>
        </w:rPr>
      </w:pPr>
      <w:r w:rsidRPr="0044558F">
        <w:rPr>
          <w:rStyle w:val="eop"/>
          <w:rFonts w:ascii="Gill Sans MT" w:hAnsi="Gill Sans MT" w:cs="Gill Sans"/>
        </w:rPr>
        <w:t> </w:t>
      </w:r>
    </w:p>
    <w:p w14:paraId="69A47642" w14:textId="4B6338E6" w:rsidR="00030CE6" w:rsidRPr="0044558F" w:rsidRDefault="00240773" w:rsidP="0044558F">
      <w:pPr>
        <w:pStyle w:val="ListParagraph"/>
        <w:rPr>
          <w:rStyle w:val="eop"/>
          <w:rFonts w:ascii="Gill Sans MT" w:hAnsi="Gill Sans MT" w:cs="Gill Sans"/>
          <w:sz w:val="22"/>
          <w:szCs w:val="22"/>
        </w:rPr>
      </w:pPr>
      <w:r w:rsidRPr="0044558F">
        <w:rPr>
          <w:rStyle w:val="normaltextrun"/>
          <w:rFonts w:ascii="Gill Sans MT" w:hAnsi="Gill Sans MT" w:cs="Gill Sans"/>
          <w:sz w:val="22"/>
          <w:szCs w:val="22"/>
        </w:rPr>
        <w:t>The City of Manila’s collection of MSP’s alleged deficiency LBTs for TY</w:t>
      </w:r>
      <w:r w:rsidR="008F65AC" w:rsidRPr="0044558F">
        <w:rPr>
          <w:rStyle w:val="normaltextrun"/>
          <w:rFonts w:ascii="Gill Sans MT" w:hAnsi="Gill Sans MT" w:cs="Gill Sans"/>
          <w:sz w:val="22"/>
          <w:szCs w:val="22"/>
        </w:rPr>
        <w:t>s</w:t>
      </w:r>
      <w:r w:rsidRPr="0044558F">
        <w:rPr>
          <w:rStyle w:val="normaltextrun"/>
          <w:rFonts w:ascii="Gill Sans MT" w:hAnsi="Gill Sans MT" w:cs="Gill Sans"/>
          <w:sz w:val="22"/>
          <w:szCs w:val="22"/>
        </w:rPr>
        <w:t xml:space="preserve"> 2014, 2017, and 2018 by way of counterclaim is not allowed as it is contrary to the provisions of Section 195 of the LGC. Whenever the local treasurer or his duly authorized representative finds that correct taxes, fees, or charges have not been paid, the local treasurer is mandated to issue a notice of assessment stating the nature of the tax, fee or charge, the amount of deficiency, surcharges, </w:t>
      </w:r>
      <w:proofErr w:type="gramStart"/>
      <w:r w:rsidRPr="0044558F">
        <w:rPr>
          <w:rStyle w:val="normaltextrun"/>
          <w:rFonts w:ascii="Gill Sans MT" w:hAnsi="Gill Sans MT" w:cs="Gill Sans"/>
          <w:sz w:val="22"/>
          <w:szCs w:val="22"/>
        </w:rPr>
        <w:t>interests</w:t>
      </w:r>
      <w:proofErr w:type="gramEnd"/>
      <w:r w:rsidRPr="0044558F">
        <w:rPr>
          <w:rStyle w:val="normaltextrun"/>
          <w:rFonts w:ascii="Gill Sans MT" w:hAnsi="Gill Sans MT" w:cs="Gill Sans"/>
          <w:sz w:val="22"/>
          <w:szCs w:val="22"/>
        </w:rPr>
        <w:t xml:space="preserve"> and penalties. No notice of assessment was issued against MSP for the alleged deficiency taxes for TY</w:t>
      </w:r>
      <w:r w:rsidR="008F65AC" w:rsidRPr="0044558F">
        <w:rPr>
          <w:rStyle w:val="normaltextrun"/>
          <w:rFonts w:ascii="Gill Sans MT" w:hAnsi="Gill Sans MT" w:cs="Gill Sans"/>
          <w:sz w:val="22"/>
          <w:szCs w:val="22"/>
        </w:rPr>
        <w:t>s</w:t>
      </w:r>
      <w:r w:rsidRPr="0044558F">
        <w:rPr>
          <w:rStyle w:val="normaltextrun"/>
          <w:rFonts w:ascii="Gill Sans MT" w:hAnsi="Gill Sans MT" w:cs="Gill Sans"/>
          <w:sz w:val="22"/>
          <w:szCs w:val="22"/>
        </w:rPr>
        <w:t xml:space="preserve"> 2014, 2017 and 2018, except for a Data and Assessment Form that was only presented during trial before the lower court. The Data and Assessment Form is not tantamount to the Notice of Assessment mandated under Section 195 of the LGC. Consequently, without a valid assessment, no valid collection of the alleged deficiency taxes should arise.</w:t>
      </w:r>
      <w:r w:rsidRPr="0044558F">
        <w:rPr>
          <w:rStyle w:val="eop"/>
          <w:rFonts w:ascii="Gill Sans MT" w:hAnsi="Gill Sans MT" w:cs="Gill Sans"/>
          <w:sz w:val="22"/>
          <w:szCs w:val="22"/>
        </w:rPr>
        <w:t> </w:t>
      </w:r>
    </w:p>
    <w:p w14:paraId="3B11A436" w14:textId="77777777" w:rsidR="00030CE6" w:rsidRPr="0044558F" w:rsidRDefault="00030CE6" w:rsidP="0044558F">
      <w:pPr>
        <w:pStyle w:val="ListParagraph"/>
        <w:rPr>
          <w:rFonts w:ascii="Gill Sans MT" w:hAnsi="Gill Sans MT" w:cs="Gill Sans"/>
          <w:sz w:val="22"/>
          <w:szCs w:val="22"/>
        </w:rPr>
      </w:pPr>
    </w:p>
    <w:p w14:paraId="742CA980" w14:textId="388AA3B3" w:rsidR="006F26FD" w:rsidRPr="0044558F" w:rsidRDefault="006F26FD" w:rsidP="005113CD">
      <w:pPr>
        <w:pStyle w:val="ListParagraph"/>
        <w:rPr>
          <w:rStyle w:val="None"/>
          <w:rFonts w:ascii="Gill Sans MT" w:eastAsia="Gill Sans MT" w:hAnsi="Gill Sans MT" w:cs="Gill Sans MT"/>
          <w:b/>
          <w:color w:val="002060"/>
          <w:sz w:val="22"/>
          <w:szCs w:val="22"/>
          <w:u w:color="000000"/>
        </w:rPr>
      </w:pPr>
    </w:p>
    <w:p w14:paraId="4C704F51" w14:textId="7AE9BE0B" w:rsidR="00A71035" w:rsidRPr="0044558F" w:rsidRDefault="00A71035" w:rsidP="0044558F">
      <w:pPr>
        <w:pStyle w:val="BodyA"/>
        <w:jc w:val="center"/>
        <w:rPr>
          <w:rFonts w:ascii="Gill Sans MT" w:hAnsi="Gill Sans MT"/>
          <w:sz w:val="22"/>
          <w:szCs w:val="22"/>
        </w:rPr>
      </w:pPr>
      <w:r w:rsidRPr="005113CD">
        <w:rPr>
          <w:rStyle w:val="None"/>
          <w:rFonts w:ascii="Gill Sans MT" w:eastAsia="Gill Sans MT" w:hAnsi="Gill Sans MT" w:cs="Gill Sans MT"/>
          <w:b/>
          <w:color w:val="002060"/>
        </w:rPr>
        <w:lastRenderedPageBreak/>
        <w:t>SECURITIES AND EXCHANGE COMMISSION ISSUANCES</w:t>
      </w:r>
    </w:p>
    <w:p w14:paraId="0B9FAB53" w14:textId="77777777" w:rsidR="00A71035" w:rsidRPr="0044558F" w:rsidRDefault="00A71035" w:rsidP="0044558F">
      <w:pPr>
        <w:ind w:left="720" w:hanging="720"/>
        <w:jc w:val="both"/>
        <w:rPr>
          <w:rFonts w:ascii="Gill Sans MT" w:hAnsi="Gill Sans MT"/>
          <w:sz w:val="22"/>
          <w:szCs w:val="22"/>
        </w:rPr>
      </w:pPr>
      <w:r w:rsidRPr="0044558F">
        <w:rPr>
          <w:rFonts w:ascii="Gill Sans MT" w:eastAsia="Gill Sans MT" w:hAnsi="Gill Sans MT" w:cs="Gill Sans MT"/>
          <w:color w:val="000000" w:themeColor="text1"/>
          <w:sz w:val="22"/>
          <w:szCs w:val="22"/>
        </w:rPr>
        <w:t xml:space="preserve"> </w:t>
      </w:r>
    </w:p>
    <w:p w14:paraId="61439A95" w14:textId="798E2A88" w:rsidR="00A71035" w:rsidRPr="0044558F" w:rsidRDefault="00000000" w:rsidP="0044558F">
      <w:pPr>
        <w:ind w:left="720" w:hanging="720"/>
        <w:jc w:val="both"/>
        <w:rPr>
          <w:rFonts w:ascii="Gill Sans MT" w:eastAsia="Gill Sans MT" w:hAnsi="Gill Sans MT" w:cs="Gill Sans MT"/>
          <w:b/>
          <w:bCs/>
          <w:color w:val="000000" w:themeColor="text1"/>
          <w:sz w:val="22"/>
          <w:szCs w:val="22"/>
        </w:rPr>
      </w:pPr>
      <w:hyperlink r:id="rId53">
        <w:r w:rsidR="00A71035" w:rsidRPr="0044558F">
          <w:rPr>
            <w:rStyle w:val="Hyperlink"/>
            <w:rFonts w:ascii="Gill Sans MT" w:eastAsia="Gill Sans MT" w:hAnsi="Gill Sans MT" w:cs="Gill Sans MT"/>
            <w:b/>
            <w:bCs/>
            <w:sz w:val="22"/>
            <w:szCs w:val="22"/>
          </w:rPr>
          <w:t>Salient Features of SEC Memorandum Circular No. 10</w:t>
        </w:r>
      </w:hyperlink>
      <w:r w:rsidR="00A71035" w:rsidRPr="0044558F">
        <w:rPr>
          <w:rFonts w:ascii="Gill Sans MT" w:eastAsia="Gill Sans MT" w:hAnsi="Gill Sans MT" w:cs="Gill Sans MT"/>
          <w:b/>
          <w:bCs/>
          <w:color w:val="000000" w:themeColor="text1"/>
          <w:sz w:val="22"/>
          <w:szCs w:val="22"/>
        </w:rPr>
        <w:t xml:space="preserve"> </w:t>
      </w:r>
    </w:p>
    <w:p w14:paraId="077C3AEA" w14:textId="4EBDC536" w:rsidR="00A71035" w:rsidRPr="0044558F" w:rsidRDefault="00A71035" w:rsidP="0044558F">
      <w:pPr>
        <w:ind w:left="720" w:hanging="720"/>
        <w:jc w:val="both"/>
        <w:rPr>
          <w:rFonts w:ascii="Gill Sans MT" w:hAnsi="Gill Sans MT"/>
          <w:sz w:val="22"/>
          <w:szCs w:val="22"/>
        </w:rPr>
      </w:pPr>
      <w:r w:rsidRPr="0044558F">
        <w:rPr>
          <w:rFonts w:ascii="Gill Sans MT" w:eastAsia="Gill Sans MT" w:hAnsi="Gill Sans MT" w:cs="Gill Sans MT"/>
          <w:color w:val="000000" w:themeColor="text1"/>
          <w:sz w:val="22"/>
          <w:szCs w:val="22"/>
        </w:rPr>
        <w:t xml:space="preserve">Series of 2022, February 9, 2023  </w:t>
      </w:r>
      <w:r w:rsidRPr="0044558F">
        <w:rPr>
          <w:rFonts w:ascii="Gill Sans MT" w:eastAsia="Gill Sans MT" w:hAnsi="Gill Sans MT" w:cs="Gill Sans MT"/>
          <w:sz w:val="22"/>
          <w:szCs w:val="22"/>
        </w:rPr>
        <w:t xml:space="preserve"> </w:t>
      </w:r>
    </w:p>
    <w:p w14:paraId="43ECD97B" w14:textId="77777777" w:rsidR="00A71035" w:rsidRPr="0044558F" w:rsidRDefault="00A71035" w:rsidP="0044558F">
      <w:pPr>
        <w:ind w:left="720" w:hanging="720"/>
        <w:jc w:val="both"/>
        <w:rPr>
          <w:rFonts w:ascii="Gill Sans MT" w:hAnsi="Gill Sans MT"/>
          <w:sz w:val="22"/>
          <w:szCs w:val="22"/>
        </w:rPr>
      </w:pPr>
      <w:r w:rsidRPr="0044558F">
        <w:rPr>
          <w:rFonts w:ascii="Gill Sans MT" w:eastAsia="Gill Sans MT" w:hAnsi="Gill Sans MT" w:cs="Gill Sans MT"/>
          <w:sz w:val="22"/>
          <w:szCs w:val="22"/>
        </w:rPr>
        <w:t xml:space="preserve"> </w:t>
      </w:r>
    </w:p>
    <w:p w14:paraId="70601F8B" w14:textId="22D61141" w:rsidR="00A71035" w:rsidRPr="0044558F" w:rsidRDefault="00A71035" w:rsidP="0044558F">
      <w:pPr>
        <w:jc w:val="both"/>
        <w:rPr>
          <w:rFonts w:ascii="Gill Sans MT" w:eastAsia="Gill Sans MT" w:hAnsi="Gill Sans MT" w:cs="Gill Sans MT"/>
          <w:sz w:val="22"/>
          <w:szCs w:val="22"/>
        </w:rPr>
      </w:pPr>
      <w:r w:rsidRPr="0044558F">
        <w:rPr>
          <w:rFonts w:ascii="Gill Sans MT" w:eastAsia="Gill Sans MT" w:hAnsi="Gill Sans MT" w:cs="Gill Sans MT"/>
          <w:sz w:val="22"/>
          <w:szCs w:val="22"/>
        </w:rPr>
        <w:t>Increased the penalties and imposed additional non-financial penalties in SEC MC No. 15 S. 2019. (disclosure if beneficial ownership)</w:t>
      </w:r>
    </w:p>
    <w:p w14:paraId="0960A7E9" w14:textId="77777777" w:rsidR="00A71035" w:rsidRPr="0044558F" w:rsidRDefault="00A71035" w:rsidP="0044558F">
      <w:pPr>
        <w:jc w:val="both"/>
        <w:rPr>
          <w:rFonts w:ascii="Gill Sans MT" w:hAnsi="Gill Sans MT"/>
          <w:sz w:val="22"/>
          <w:szCs w:val="22"/>
        </w:rPr>
      </w:pPr>
    </w:p>
    <w:p w14:paraId="6DF080F5" w14:textId="33726E35" w:rsidR="008722D2" w:rsidRPr="005113CD" w:rsidRDefault="00A71035" w:rsidP="0044558F">
      <w:pPr>
        <w:jc w:val="both"/>
        <w:rPr>
          <w:rFonts w:ascii="Gill Sans MT" w:eastAsia="Gill Sans MT" w:hAnsi="Gill Sans MT" w:cs="Gill Sans MT"/>
          <w:b/>
          <w:bCs/>
          <w:sz w:val="22"/>
          <w:szCs w:val="22"/>
        </w:rPr>
      </w:pPr>
      <w:r w:rsidRPr="005113CD">
        <w:rPr>
          <w:rFonts w:ascii="Gill Sans MT" w:eastAsia="Gill Sans MT" w:hAnsi="Gill Sans MT" w:cs="Gill Sans MT"/>
          <w:b/>
          <w:bCs/>
          <w:sz w:val="22"/>
          <w:szCs w:val="22"/>
        </w:rPr>
        <w:t>For all stock corporation (domestic and foreign)</w:t>
      </w:r>
    </w:p>
    <w:tbl>
      <w:tblPr>
        <w:tblStyle w:val="TableGrid"/>
        <w:tblW w:w="0" w:type="auto"/>
        <w:tblLayout w:type="fixed"/>
        <w:tblLook w:val="04A0" w:firstRow="1" w:lastRow="0" w:firstColumn="1" w:lastColumn="0" w:noHBand="0" w:noVBand="1"/>
      </w:tblPr>
      <w:tblGrid>
        <w:gridCol w:w="1803"/>
        <w:gridCol w:w="1803"/>
        <w:gridCol w:w="1803"/>
        <w:gridCol w:w="1803"/>
        <w:gridCol w:w="1803"/>
      </w:tblGrid>
      <w:tr w:rsidR="00A71035" w:rsidRPr="0044558F" w14:paraId="2FAA73F3" w14:textId="77777777" w:rsidTr="005113CD">
        <w:trPr>
          <w:trHeight w:val="300"/>
        </w:trPr>
        <w:tc>
          <w:tcPr>
            <w:tcW w:w="1803" w:type="dxa"/>
            <w:vMerge w:val="restart"/>
            <w:tcMar>
              <w:left w:w="108" w:type="dxa"/>
              <w:right w:w="108" w:type="dxa"/>
            </w:tcMar>
          </w:tcPr>
          <w:p w14:paraId="4D7ED435" w14:textId="77777777" w:rsidR="00A71035" w:rsidRPr="0044558F" w:rsidRDefault="00A71035" w:rsidP="0044558F">
            <w:pPr>
              <w:jc w:val="center"/>
              <w:rPr>
                <w:rFonts w:ascii="Gill Sans MT" w:hAnsi="Gill Sans MT"/>
                <w:sz w:val="22"/>
                <w:szCs w:val="22"/>
              </w:rPr>
            </w:pPr>
            <w:r w:rsidRPr="0044558F">
              <w:rPr>
                <w:rFonts w:ascii="Gill Sans MT" w:eastAsia="Gill Sans MT" w:hAnsi="Gill Sans MT" w:cs="Gill Sans MT"/>
                <w:sz w:val="22"/>
                <w:szCs w:val="22"/>
              </w:rPr>
              <w:t>RETAINED EARNINGS</w:t>
            </w:r>
          </w:p>
        </w:tc>
        <w:tc>
          <w:tcPr>
            <w:tcW w:w="7212" w:type="dxa"/>
            <w:gridSpan w:val="4"/>
            <w:tcMar>
              <w:left w:w="108" w:type="dxa"/>
              <w:right w:w="108" w:type="dxa"/>
            </w:tcMar>
          </w:tcPr>
          <w:p w14:paraId="159FD491" w14:textId="77777777" w:rsidR="00A71035" w:rsidRPr="0044558F" w:rsidRDefault="00A71035" w:rsidP="0044558F">
            <w:pPr>
              <w:jc w:val="center"/>
              <w:rPr>
                <w:rFonts w:ascii="Gill Sans MT" w:hAnsi="Gill Sans MT"/>
                <w:sz w:val="22"/>
                <w:szCs w:val="22"/>
              </w:rPr>
            </w:pPr>
            <w:r w:rsidRPr="0044558F">
              <w:rPr>
                <w:rFonts w:ascii="Gill Sans MT" w:eastAsia="Gill Sans MT" w:hAnsi="Gill Sans MT" w:cs="Gill Sans MT"/>
                <w:sz w:val="22"/>
                <w:szCs w:val="22"/>
              </w:rPr>
              <w:t>PENALTIES</w:t>
            </w:r>
          </w:p>
        </w:tc>
      </w:tr>
      <w:tr w:rsidR="00A71035" w:rsidRPr="0044558F" w14:paraId="3C6CE1C3" w14:textId="77777777" w:rsidTr="005113CD">
        <w:trPr>
          <w:trHeight w:val="300"/>
        </w:trPr>
        <w:tc>
          <w:tcPr>
            <w:tcW w:w="1803" w:type="dxa"/>
            <w:vMerge/>
            <w:vAlign w:val="center"/>
          </w:tcPr>
          <w:p w14:paraId="392F10BD" w14:textId="77777777" w:rsidR="00A71035" w:rsidRPr="0044558F" w:rsidRDefault="00A71035" w:rsidP="0044558F">
            <w:pPr>
              <w:rPr>
                <w:rFonts w:ascii="Gill Sans MT" w:hAnsi="Gill Sans MT"/>
                <w:sz w:val="22"/>
                <w:szCs w:val="22"/>
              </w:rPr>
            </w:pPr>
          </w:p>
        </w:tc>
        <w:tc>
          <w:tcPr>
            <w:tcW w:w="1803" w:type="dxa"/>
            <w:tcMar>
              <w:left w:w="108" w:type="dxa"/>
              <w:right w:w="108" w:type="dxa"/>
            </w:tcMar>
          </w:tcPr>
          <w:p w14:paraId="5DA1E5DF" w14:textId="77777777" w:rsidR="00A71035" w:rsidRPr="0044558F" w:rsidRDefault="00A71035" w:rsidP="0044558F">
            <w:pPr>
              <w:jc w:val="center"/>
              <w:rPr>
                <w:rFonts w:ascii="Gill Sans MT" w:hAnsi="Gill Sans MT"/>
                <w:sz w:val="22"/>
                <w:szCs w:val="22"/>
              </w:rPr>
            </w:pPr>
            <w:r w:rsidRPr="0044558F">
              <w:rPr>
                <w:rFonts w:ascii="Gill Sans MT" w:eastAsia="Gill Sans MT" w:hAnsi="Gill Sans MT" w:cs="Gill Sans MT"/>
                <w:sz w:val="22"/>
                <w:szCs w:val="22"/>
              </w:rPr>
              <w:t>First Violation</w:t>
            </w:r>
          </w:p>
        </w:tc>
        <w:tc>
          <w:tcPr>
            <w:tcW w:w="1803" w:type="dxa"/>
            <w:tcMar>
              <w:left w:w="108" w:type="dxa"/>
              <w:right w:w="108" w:type="dxa"/>
            </w:tcMar>
          </w:tcPr>
          <w:p w14:paraId="26FC733B" w14:textId="77777777" w:rsidR="00A71035" w:rsidRPr="0044558F" w:rsidRDefault="00A71035" w:rsidP="0044558F">
            <w:pPr>
              <w:jc w:val="center"/>
              <w:rPr>
                <w:rFonts w:ascii="Gill Sans MT" w:hAnsi="Gill Sans MT"/>
                <w:sz w:val="22"/>
                <w:szCs w:val="22"/>
              </w:rPr>
            </w:pPr>
            <w:r w:rsidRPr="0044558F">
              <w:rPr>
                <w:rFonts w:ascii="Gill Sans MT" w:eastAsia="Gill Sans MT" w:hAnsi="Gill Sans MT" w:cs="Gill Sans MT"/>
                <w:sz w:val="22"/>
                <w:szCs w:val="22"/>
              </w:rPr>
              <w:t>Second Violation</w:t>
            </w:r>
          </w:p>
        </w:tc>
        <w:tc>
          <w:tcPr>
            <w:tcW w:w="1803" w:type="dxa"/>
            <w:tcMar>
              <w:left w:w="108" w:type="dxa"/>
              <w:right w:w="108" w:type="dxa"/>
            </w:tcMar>
          </w:tcPr>
          <w:p w14:paraId="3DDD6265" w14:textId="77777777" w:rsidR="00A71035" w:rsidRPr="0044558F" w:rsidRDefault="00A71035" w:rsidP="0044558F">
            <w:pPr>
              <w:jc w:val="center"/>
              <w:rPr>
                <w:rFonts w:ascii="Gill Sans MT" w:hAnsi="Gill Sans MT"/>
                <w:sz w:val="22"/>
                <w:szCs w:val="22"/>
              </w:rPr>
            </w:pPr>
            <w:r w:rsidRPr="0044558F">
              <w:rPr>
                <w:rFonts w:ascii="Gill Sans MT" w:eastAsia="Gill Sans MT" w:hAnsi="Gill Sans MT" w:cs="Gill Sans MT"/>
                <w:sz w:val="22"/>
                <w:szCs w:val="22"/>
              </w:rPr>
              <w:t>Third Violation</w:t>
            </w:r>
          </w:p>
        </w:tc>
        <w:tc>
          <w:tcPr>
            <w:tcW w:w="1803" w:type="dxa"/>
            <w:tcMar>
              <w:left w:w="108" w:type="dxa"/>
              <w:right w:w="108" w:type="dxa"/>
            </w:tcMar>
          </w:tcPr>
          <w:p w14:paraId="71148CDD" w14:textId="77777777" w:rsidR="00A71035" w:rsidRPr="0044558F" w:rsidRDefault="00A71035" w:rsidP="0044558F">
            <w:pPr>
              <w:jc w:val="center"/>
              <w:rPr>
                <w:rFonts w:ascii="Gill Sans MT" w:hAnsi="Gill Sans MT"/>
                <w:sz w:val="22"/>
                <w:szCs w:val="22"/>
              </w:rPr>
            </w:pPr>
            <w:r w:rsidRPr="0044558F">
              <w:rPr>
                <w:rFonts w:ascii="Gill Sans MT" w:eastAsia="Gill Sans MT" w:hAnsi="Gill Sans MT" w:cs="Gill Sans MT"/>
                <w:sz w:val="22"/>
                <w:szCs w:val="22"/>
              </w:rPr>
              <w:t>Fourth and Subsequent Violation</w:t>
            </w:r>
          </w:p>
        </w:tc>
      </w:tr>
      <w:tr w:rsidR="00A71035" w:rsidRPr="0044558F" w14:paraId="6C8D2430" w14:textId="77777777" w:rsidTr="005113CD">
        <w:trPr>
          <w:trHeight w:val="300"/>
        </w:trPr>
        <w:tc>
          <w:tcPr>
            <w:tcW w:w="1803" w:type="dxa"/>
            <w:tcMar>
              <w:left w:w="108" w:type="dxa"/>
              <w:right w:w="108" w:type="dxa"/>
            </w:tcMar>
          </w:tcPr>
          <w:p w14:paraId="381DC9D6"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 xml:space="preserve">Less than </w:t>
            </w:r>
          </w:p>
          <w:p w14:paraId="69D4E1F8"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PhP500,000.00</w:t>
            </w:r>
          </w:p>
        </w:tc>
        <w:tc>
          <w:tcPr>
            <w:tcW w:w="1803" w:type="dxa"/>
            <w:tcMar>
              <w:left w:w="108" w:type="dxa"/>
              <w:right w:w="108" w:type="dxa"/>
            </w:tcMar>
          </w:tcPr>
          <w:p w14:paraId="26EDCF05"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PhP50,000.00</w:t>
            </w:r>
          </w:p>
        </w:tc>
        <w:tc>
          <w:tcPr>
            <w:tcW w:w="1803" w:type="dxa"/>
            <w:tcMar>
              <w:left w:w="108" w:type="dxa"/>
              <w:right w:w="108" w:type="dxa"/>
            </w:tcMar>
          </w:tcPr>
          <w:p w14:paraId="0C2BCA30"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PhP100,000.00</w:t>
            </w:r>
          </w:p>
        </w:tc>
        <w:tc>
          <w:tcPr>
            <w:tcW w:w="1803" w:type="dxa"/>
            <w:tcMar>
              <w:left w:w="108" w:type="dxa"/>
              <w:right w:w="108" w:type="dxa"/>
            </w:tcMar>
          </w:tcPr>
          <w:p w14:paraId="06F83EFA"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Php250,000.00</w:t>
            </w:r>
          </w:p>
        </w:tc>
        <w:tc>
          <w:tcPr>
            <w:tcW w:w="1803" w:type="dxa"/>
            <w:tcMar>
              <w:left w:w="108" w:type="dxa"/>
              <w:right w:w="108" w:type="dxa"/>
            </w:tcMar>
          </w:tcPr>
          <w:p w14:paraId="7C949E63"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PhP500,000.00</w:t>
            </w:r>
          </w:p>
        </w:tc>
      </w:tr>
      <w:tr w:rsidR="00A71035" w:rsidRPr="0044558F" w14:paraId="053B1180" w14:textId="77777777" w:rsidTr="005113CD">
        <w:trPr>
          <w:trHeight w:val="300"/>
        </w:trPr>
        <w:tc>
          <w:tcPr>
            <w:tcW w:w="1803" w:type="dxa"/>
            <w:tcMar>
              <w:left w:w="108" w:type="dxa"/>
              <w:right w:w="108" w:type="dxa"/>
            </w:tcMar>
          </w:tcPr>
          <w:p w14:paraId="7DB238C0"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PhP500,000.00 or more but less than PhP5,000,000.00</w:t>
            </w:r>
          </w:p>
        </w:tc>
        <w:tc>
          <w:tcPr>
            <w:tcW w:w="1803" w:type="dxa"/>
            <w:tcMar>
              <w:left w:w="108" w:type="dxa"/>
              <w:right w:w="108" w:type="dxa"/>
            </w:tcMar>
          </w:tcPr>
          <w:p w14:paraId="39380C92"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PhP100,000.00</w:t>
            </w:r>
          </w:p>
        </w:tc>
        <w:tc>
          <w:tcPr>
            <w:tcW w:w="1803" w:type="dxa"/>
            <w:tcMar>
              <w:left w:w="108" w:type="dxa"/>
              <w:right w:w="108" w:type="dxa"/>
            </w:tcMar>
          </w:tcPr>
          <w:p w14:paraId="36470964"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PhP200,000.00</w:t>
            </w:r>
          </w:p>
        </w:tc>
        <w:tc>
          <w:tcPr>
            <w:tcW w:w="1803" w:type="dxa"/>
            <w:tcMar>
              <w:left w:w="108" w:type="dxa"/>
              <w:right w:w="108" w:type="dxa"/>
            </w:tcMar>
          </w:tcPr>
          <w:p w14:paraId="5E401EB0"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PhP500,000.00</w:t>
            </w:r>
          </w:p>
        </w:tc>
        <w:tc>
          <w:tcPr>
            <w:tcW w:w="1803" w:type="dxa"/>
            <w:tcMar>
              <w:left w:w="108" w:type="dxa"/>
              <w:right w:w="108" w:type="dxa"/>
            </w:tcMar>
          </w:tcPr>
          <w:p w14:paraId="5CE62C37"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PhP1,000,000.00</w:t>
            </w:r>
          </w:p>
        </w:tc>
      </w:tr>
      <w:tr w:rsidR="00A71035" w:rsidRPr="0044558F" w14:paraId="6B49530A" w14:textId="77777777" w:rsidTr="005113CD">
        <w:trPr>
          <w:trHeight w:val="300"/>
        </w:trPr>
        <w:tc>
          <w:tcPr>
            <w:tcW w:w="1803" w:type="dxa"/>
            <w:tcMar>
              <w:left w:w="108" w:type="dxa"/>
              <w:right w:w="108" w:type="dxa"/>
            </w:tcMar>
          </w:tcPr>
          <w:p w14:paraId="461B14F8"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PhP5,000,000.00 or more but less than PhP10,000,000.00</w:t>
            </w:r>
          </w:p>
        </w:tc>
        <w:tc>
          <w:tcPr>
            <w:tcW w:w="1803" w:type="dxa"/>
            <w:tcMar>
              <w:left w:w="108" w:type="dxa"/>
              <w:right w:w="108" w:type="dxa"/>
            </w:tcMar>
          </w:tcPr>
          <w:p w14:paraId="18005426"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PhP150,000.00</w:t>
            </w:r>
          </w:p>
        </w:tc>
        <w:tc>
          <w:tcPr>
            <w:tcW w:w="1803" w:type="dxa"/>
            <w:tcMar>
              <w:left w:w="108" w:type="dxa"/>
              <w:right w:w="108" w:type="dxa"/>
            </w:tcMar>
          </w:tcPr>
          <w:p w14:paraId="5FA8F86A"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PhP300,000.00</w:t>
            </w:r>
          </w:p>
        </w:tc>
        <w:tc>
          <w:tcPr>
            <w:tcW w:w="1803" w:type="dxa"/>
            <w:tcMar>
              <w:left w:w="108" w:type="dxa"/>
              <w:right w:w="108" w:type="dxa"/>
            </w:tcMar>
          </w:tcPr>
          <w:p w14:paraId="704EE6B4"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PhP750,000.00</w:t>
            </w:r>
          </w:p>
        </w:tc>
        <w:tc>
          <w:tcPr>
            <w:tcW w:w="1803" w:type="dxa"/>
            <w:tcMar>
              <w:left w:w="108" w:type="dxa"/>
              <w:right w:w="108" w:type="dxa"/>
            </w:tcMar>
          </w:tcPr>
          <w:p w14:paraId="1DF56C52"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PhP1,500.000.00</w:t>
            </w:r>
          </w:p>
        </w:tc>
      </w:tr>
      <w:tr w:rsidR="00A71035" w:rsidRPr="0044558F" w14:paraId="094AD3B5" w14:textId="77777777" w:rsidTr="005113CD">
        <w:trPr>
          <w:trHeight w:val="300"/>
        </w:trPr>
        <w:tc>
          <w:tcPr>
            <w:tcW w:w="1803" w:type="dxa"/>
            <w:tcMar>
              <w:left w:w="108" w:type="dxa"/>
              <w:right w:w="108" w:type="dxa"/>
            </w:tcMar>
          </w:tcPr>
          <w:p w14:paraId="77038AE2"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PhP10,000,000.00 or more</w:t>
            </w:r>
          </w:p>
        </w:tc>
        <w:tc>
          <w:tcPr>
            <w:tcW w:w="1803" w:type="dxa"/>
            <w:tcMar>
              <w:left w:w="108" w:type="dxa"/>
              <w:right w:w="108" w:type="dxa"/>
            </w:tcMar>
          </w:tcPr>
          <w:p w14:paraId="5DF401CD"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PhP200,000.00</w:t>
            </w:r>
          </w:p>
        </w:tc>
        <w:tc>
          <w:tcPr>
            <w:tcW w:w="1803" w:type="dxa"/>
            <w:tcMar>
              <w:left w:w="108" w:type="dxa"/>
              <w:right w:w="108" w:type="dxa"/>
            </w:tcMar>
          </w:tcPr>
          <w:p w14:paraId="74F5FF7E"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PhP400,000.00</w:t>
            </w:r>
          </w:p>
        </w:tc>
        <w:tc>
          <w:tcPr>
            <w:tcW w:w="1803" w:type="dxa"/>
            <w:tcMar>
              <w:left w:w="108" w:type="dxa"/>
              <w:right w:w="108" w:type="dxa"/>
            </w:tcMar>
          </w:tcPr>
          <w:p w14:paraId="1C5785CD"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PhP1,000,000.00</w:t>
            </w:r>
          </w:p>
        </w:tc>
        <w:tc>
          <w:tcPr>
            <w:tcW w:w="1803" w:type="dxa"/>
            <w:tcMar>
              <w:left w:w="108" w:type="dxa"/>
              <w:right w:w="108" w:type="dxa"/>
            </w:tcMar>
          </w:tcPr>
          <w:p w14:paraId="64B4DB38"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PhP2,000,000.00</w:t>
            </w:r>
          </w:p>
        </w:tc>
      </w:tr>
      <w:tr w:rsidR="00A71035" w:rsidRPr="0044558F" w14:paraId="659C3728" w14:textId="77777777" w:rsidTr="005113CD">
        <w:trPr>
          <w:trHeight w:val="300"/>
        </w:trPr>
        <w:tc>
          <w:tcPr>
            <w:tcW w:w="1803" w:type="dxa"/>
            <w:tcMar>
              <w:left w:w="108" w:type="dxa"/>
              <w:right w:w="108" w:type="dxa"/>
            </w:tcMar>
          </w:tcPr>
          <w:p w14:paraId="16A86A7F"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 xml:space="preserve"> </w:t>
            </w:r>
          </w:p>
        </w:tc>
        <w:tc>
          <w:tcPr>
            <w:tcW w:w="7212" w:type="dxa"/>
            <w:gridSpan w:val="4"/>
            <w:tcMar>
              <w:left w:w="108" w:type="dxa"/>
              <w:right w:w="108" w:type="dxa"/>
            </w:tcMar>
          </w:tcPr>
          <w:p w14:paraId="560A5643"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Additional fine of PhP1,000.00 for each day of delay in the submission of beneficial ownership information as a continuing violation, but shall not exceed PhP2,000,000.00</w:t>
            </w:r>
          </w:p>
        </w:tc>
      </w:tr>
    </w:tbl>
    <w:p w14:paraId="34FCEC2C" w14:textId="77777777" w:rsidR="00A71035" w:rsidRPr="0044558F" w:rsidRDefault="00A71035" w:rsidP="0044558F">
      <w:pPr>
        <w:jc w:val="both"/>
        <w:rPr>
          <w:rFonts w:ascii="Gill Sans MT" w:hAnsi="Gill Sans MT"/>
          <w:sz w:val="22"/>
          <w:szCs w:val="22"/>
        </w:rPr>
      </w:pPr>
      <w:r w:rsidRPr="0044558F">
        <w:rPr>
          <w:rFonts w:ascii="Gill Sans MT" w:eastAsia="Gill Sans MT" w:hAnsi="Gill Sans MT" w:cs="Gill Sans MT"/>
          <w:sz w:val="22"/>
          <w:szCs w:val="22"/>
        </w:rPr>
        <w:t xml:space="preserve"> </w:t>
      </w:r>
    </w:p>
    <w:p w14:paraId="68A5ED1D" w14:textId="358F921B" w:rsidR="008722D2" w:rsidRPr="005113CD" w:rsidRDefault="00A71035" w:rsidP="0044558F">
      <w:pPr>
        <w:jc w:val="both"/>
        <w:rPr>
          <w:rFonts w:ascii="Gill Sans MT" w:eastAsia="Gill Sans MT" w:hAnsi="Gill Sans MT" w:cs="Gill Sans MT"/>
          <w:b/>
          <w:bCs/>
          <w:sz w:val="22"/>
          <w:szCs w:val="22"/>
        </w:rPr>
      </w:pPr>
      <w:r w:rsidRPr="005113CD">
        <w:rPr>
          <w:rFonts w:ascii="Gill Sans MT" w:eastAsia="Gill Sans MT" w:hAnsi="Gill Sans MT" w:cs="Gill Sans MT"/>
          <w:b/>
          <w:bCs/>
          <w:sz w:val="22"/>
          <w:szCs w:val="22"/>
        </w:rPr>
        <w:t>All non-stock corporation (domestic and foreign)</w:t>
      </w:r>
    </w:p>
    <w:tbl>
      <w:tblPr>
        <w:tblStyle w:val="TableGrid"/>
        <w:tblW w:w="0" w:type="auto"/>
        <w:tblLayout w:type="fixed"/>
        <w:tblLook w:val="04A0" w:firstRow="1" w:lastRow="0" w:firstColumn="1" w:lastColumn="0" w:noHBand="0" w:noVBand="1"/>
      </w:tblPr>
      <w:tblGrid>
        <w:gridCol w:w="1803"/>
        <w:gridCol w:w="1803"/>
        <w:gridCol w:w="1803"/>
        <w:gridCol w:w="1803"/>
        <w:gridCol w:w="1803"/>
      </w:tblGrid>
      <w:tr w:rsidR="00A71035" w:rsidRPr="0044558F" w14:paraId="311E8F65" w14:textId="77777777" w:rsidTr="005113CD">
        <w:trPr>
          <w:trHeight w:val="300"/>
        </w:trPr>
        <w:tc>
          <w:tcPr>
            <w:tcW w:w="1803" w:type="dxa"/>
            <w:vMerge w:val="restart"/>
            <w:tcMar>
              <w:left w:w="108" w:type="dxa"/>
              <w:right w:w="108" w:type="dxa"/>
            </w:tcMar>
          </w:tcPr>
          <w:p w14:paraId="3C4F8F46" w14:textId="77777777" w:rsidR="00A71035" w:rsidRPr="0044558F" w:rsidRDefault="00A71035" w:rsidP="0044558F">
            <w:pPr>
              <w:jc w:val="center"/>
              <w:rPr>
                <w:rFonts w:ascii="Gill Sans MT" w:hAnsi="Gill Sans MT"/>
                <w:sz w:val="22"/>
                <w:szCs w:val="22"/>
              </w:rPr>
            </w:pPr>
            <w:r w:rsidRPr="0044558F">
              <w:rPr>
                <w:rFonts w:ascii="Gill Sans MT" w:eastAsia="Gill Sans MT" w:hAnsi="Gill Sans MT" w:cs="Gill Sans MT"/>
                <w:sz w:val="22"/>
                <w:szCs w:val="22"/>
              </w:rPr>
              <w:t>RETAINED EARNINGS</w:t>
            </w:r>
          </w:p>
        </w:tc>
        <w:tc>
          <w:tcPr>
            <w:tcW w:w="7212" w:type="dxa"/>
            <w:gridSpan w:val="4"/>
            <w:tcMar>
              <w:left w:w="108" w:type="dxa"/>
              <w:right w:w="108" w:type="dxa"/>
            </w:tcMar>
          </w:tcPr>
          <w:p w14:paraId="53384792" w14:textId="77777777" w:rsidR="00A71035" w:rsidRPr="0044558F" w:rsidRDefault="00A71035" w:rsidP="0044558F">
            <w:pPr>
              <w:jc w:val="center"/>
              <w:rPr>
                <w:rFonts w:ascii="Gill Sans MT" w:hAnsi="Gill Sans MT"/>
                <w:sz w:val="22"/>
                <w:szCs w:val="22"/>
              </w:rPr>
            </w:pPr>
            <w:r w:rsidRPr="0044558F">
              <w:rPr>
                <w:rFonts w:ascii="Gill Sans MT" w:eastAsia="Gill Sans MT" w:hAnsi="Gill Sans MT" w:cs="Gill Sans MT"/>
                <w:sz w:val="22"/>
                <w:szCs w:val="22"/>
              </w:rPr>
              <w:t>PENALTIES</w:t>
            </w:r>
          </w:p>
        </w:tc>
      </w:tr>
      <w:tr w:rsidR="00A71035" w:rsidRPr="0044558F" w14:paraId="1C0BA8BA" w14:textId="77777777" w:rsidTr="005113CD">
        <w:trPr>
          <w:trHeight w:val="300"/>
        </w:trPr>
        <w:tc>
          <w:tcPr>
            <w:tcW w:w="1803" w:type="dxa"/>
            <w:vMerge/>
            <w:vAlign w:val="center"/>
          </w:tcPr>
          <w:p w14:paraId="7C6FE9FB" w14:textId="77777777" w:rsidR="00A71035" w:rsidRPr="0044558F" w:rsidRDefault="00A71035" w:rsidP="0044558F">
            <w:pPr>
              <w:rPr>
                <w:rFonts w:ascii="Gill Sans MT" w:hAnsi="Gill Sans MT"/>
                <w:sz w:val="22"/>
                <w:szCs w:val="22"/>
              </w:rPr>
            </w:pPr>
          </w:p>
        </w:tc>
        <w:tc>
          <w:tcPr>
            <w:tcW w:w="1803" w:type="dxa"/>
            <w:tcMar>
              <w:left w:w="108" w:type="dxa"/>
              <w:right w:w="108" w:type="dxa"/>
            </w:tcMar>
          </w:tcPr>
          <w:p w14:paraId="6C704FA5" w14:textId="77777777" w:rsidR="00A71035" w:rsidRPr="0044558F" w:rsidRDefault="00A71035" w:rsidP="0044558F">
            <w:pPr>
              <w:jc w:val="center"/>
              <w:rPr>
                <w:rFonts w:ascii="Gill Sans MT" w:hAnsi="Gill Sans MT"/>
                <w:sz w:val="22"/>
                <w:szCs w:val="22"/>
              </w:rPr>
            </w:pPr>
            <w:r w:rsidRPr="0044558F">
              <w:rPr>
                <w:rFonts w:ascii="Gill Sans MT" w:eastAsia="Gill Sans MT" w:hAnsi="Gill Sans MT" w:cs="Gill Sans MT"/>
                <w:sz w:val="22"/>
                <w:szCs w:val="22"/>
              </w:rPr>
              <w:t>First Violation</w:t>
            </w:r>
          </w:p>
        </w:tc>
        <w:tc>
          <w:tcPr>
            <w:tcW w:w="1803" w:type="dxa"/>
            <w:tcMar>
              <w:left w:w="108" w:type="dxa"/>
              <w:right w:w="108" w:type="dxa"/>
            </w:tcMar>
          </w:tcPr>
          <w:p w14:paraId="2BAC6ABF" w14:textId="77777777" w:rsidR="00A71035" w:rsidRPr="0044558F" w:rsidRDefault="00A71035" w:rsidP="0044558F">
            <w:pPr>
              <w:jc w:val="center"/>
              <w:rPr>
                <w:rFonts w:ascii="Gill Sans MT" w:hAnsi="Gill Sans MT"/>
                <w:sz w:val="22"/>
                <w:szCs w:val="22"/>
              </w:rPr>
            </w:pPr>
            <w:r w:rsidRPr="0044558F">
              <w:rPr>
                <w:rFonts w:ascii="Gill Sans MT" w:eastAsia="Gill Sans MT" w:hAnsi="Gill Sans MT" w:cs="Gill Sans MT"/>
                <w:sz w:val="22"/>
                <w:szCs w:val="22"/>
              </w:rPr>
              <w:t>Second Violation</w:t>
            </w:r>
          </w:p>
        </w:tc>
        <w:tc>
          <w:tcPr>
            <w:tcW w:w="1803" w:type="dxa"/>
            <w:tcMar>
              <w:left w:w="108" w:type="dxa"/>
              <w:right w:w="108" w:type="dxa"/>
            </w:tcMar>
          </w:tcPr>
          <w:p w14:paraId="1087FA54" w14:textId="77777777" w:rsidR="00A71035" w:rsidRPr="0044558F" w:rsidRDefault="00A71035" w:rsidP="0044558F">
            <w:pPr>
              <w:jc w:val="center"/>
              <w:rPr>
                <w:rFonts w:ascii="Gill Sans MT" w:hAnsi="Gill Sans MT"/>
                <w:sz w:val="22"/>
                <w:szCs w:val="22"/>
              </w:rPr>
            </w:pPr>
            <w:r w:rsidRPr="0044558F">
              <w:rPr>
                <w:rFonts w:ascii="Gill Sans MT" w:eastAsia="Gill Sans MT" w:hAnsi="Gill Sans MT" w:cs="Gill Sans MT"/>
                <w:sz w:val="22"/>
                <w:szCs w:val="22"/>
              </w:rPr>
              <w:t>Third Violation</w:t>
            </w:r>
          </w:p>
        </w:tc>
        <w:tc>
          <w:tcPr>
            <w:tcW w:w="1803" w:type="dxa"/>
            <w:tcMar>
              <w:left w:w="108" w:type="dxa"/>
              <w:right w:w="108" w:type="dxa"/>
            </w:tcMar>
          </w:tcPr>
          <w:p w14:paraId="4B9B334B" w14:textId="77777777" w:rsidR="00A71035" w:rsidRPr="0044558F" w:rsidRDefault="00A71035" w:rsidP="0044558F">
            <w:pPr>
              <w:jc w:val="center"/>
              <w:rPr>
                <w:rFonts w:ascii="Gill Sans MT" w:hAnsi="Gill Sans MT"/>
                <w:sz w:val="22"/>
                <w:szCs w:val="22"/>
              </w:rPr>
            </w:pPr>
            <w:r w:rsidRPr="0044558F">
              <w:rPr>
                <w:rFonts w:ascii="Gill Sans MT" w:eastAsia="Gill Sans MT" w:hAnsi="Gill Sans MT" w:cs="Gill Sans MT"/>
                <w:sz w:val="22"/>
                <w:szCs w:val="22"/>
              </w:rPr>
              <w:t>Fourth and Subsequent Violation</w:t>
            </w:r>
          </w:p>
        </w:tc>
      </w:tr>
      <w:tr w:rsidR="00A71035" w:rsidRPr="0044558F" w14:paraId="76F77AB2" w14:textId="77777777" w:rsidTr="005113CD">
        <w:trPr>
          <w:trHeight w:val="300"/>
        </w:trPr>
        <w:tc>
          <w:tcPr>
            <w:tcW w:w="1803" w:type="dxa"/>
            <w:tcMar>
              <w:left w:w="108" w:type="dxa"/>
              <w:right w:w="108" w:type="dxa"/>
            </w:tcMar>
          </w:tcPr>
          <w:p w14:paraId="0654B14E"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 xml:space="preserve">Less than </w:t>
            </w:r>
          </w:p>
          <w:p w14:paraId="7A22A69E"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PhP500,000.00</w:t>
            </w:r>
          </w:p>
        </w:tc>
        <w:tc>
          <w:tcPr>
            <w:tcW w:w="1803" w:type="dxa"/>
            <w:tcMar>
              <w:left w:w="108" w:type="dxa"/>
              <w:right w:w="108" w:type="dxa"/>
            </w:tcMar>
          </w:tcPr>
          <w:p w14:paraId="1E5EFED3"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PhP25,000.00</w:t>
            </w:r>
          </w:p>
        </w:tc>
        <w:tc>
          <w:tcPr>
            <w:tcW w:w="1803" w:type="dxa"/>
            <w:tcMar>
              <w:left w:w="108" w:type="dxa"/>
              <w:right w:w="108" w:type="dxa"/>
            </w:tcMar>
          </w:tcPr>
          <w:p w14:paraId="3D62AF35"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PhP50,000.00</w:t>
            </w:r>
          </w:p>
        </w:tc>
        <w:tc>
          <w:tcPr>
            <w:tcW w:w="1803" w:type="dxa"/>
            <w:tcMar>
              <w:left w:w="108" w:type="dxa"/>
              <w:right w:w="108" w:type="dxa"/>
            </w:tcMar>
          </w:tcPr>
          <w:p w14:paraId="0DE853D5"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PhP100,000.00</w:t>
            </w:r>
          </w:p>
        </w:tc>
        <w:tc>
          <w:tcPr>
            <w:tcW w:w="1803" w:type="dxa"/>
            <w:tcMar>
              <w:left w:w="108" w:type="dxa"/>
              <w:right w:w="108" w:type="dxa"/>
            </w:tcMar>
          </w:tcPr>
          <w:p w14:paraId="24E4C21C"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Php250,000.00</w:t>
            </w:r>
          </w:p>
        </w:tc>
      </w:tr>
      <w:tr w:rsidR="00A71035" w:rsidRPr="0044558F" w14:paraId="3460E25E" w14:textId="77777777" w:rsidTr="005113CD">
        <w:trPr>
          <w:trHeight w:val="300"/>
        </w:trPr>
        <w:tc>
          <w:tcPr>
            <w:tcW w:w="1803" w:type="dxa"/>
            <w:tcMar>
              <w:left w:w="108" w:type="dxa"/>
              <w:right w:w="108" w:type="dxa"/>
            </w:tcMar>
          </w:tcPr>
          <w:p w14:paraId="0F2AE64B"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PhP500,000.00 or more but less than PhP5,000,000.00</w:t>
            </w:r>
          </w:p>
        </w:tc>
        <w:tc>
          <w:tcPr>
            <w:tcW w:w="1803" w:type="dxa"/>
            <w:tcMar>
              <w:left w:w="108" w:type="dxa"/>
              <w:right w:w="108" w:type="dxa"/>
            </w:tcMar>
          </w:tcPr>
          <w:p w14:paraId="7BD186D0"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PhP50,000.00</w:t>
            </w:r>
          </w:p>
        </w:tc>
        <w:tc>
          <w:tcPr>
            <w:tcW w:w="1803" w:type="dxa"/>
            <w:tcMar>
              <w:left w:w="108" w:type="dxa"/>
              <w:right w:w="108" w:type="dxa"/>
            </w:tcMar>
          </w:tcPr>
          <w:p w14:paraId="302DC2EA"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PhP100,000.00</w:t>
            </w:r>
          </w:p>
        </w:tc>
        <w:tc>
          <w:tcPr>
            <w:tcW w:w="1803" w:type="dxa"/>
            <w:tcMar>
              <w:left w:w="108" w:type="dxa"/>
              <w:right w:w="108" w:type="dxa"/>
            </w:tcMar>
          </w:tcPr>
          <w:p w14:paraId="669B4D78"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PhP200,000.00</w:t>
            </w:r>
          </w:p>
        </w:tc>
        <w:tc>
          <w:tcPr>
            <w:tcW w:w="1803" w:type="dxa"/>
            <w:tcMar>
              <w:left w:w="108" w:type="dxa"/>
              <w:right w:w="108" w:type="dxa"/>
            </w:tcMar>
          </w:tcPr>
          <w:p w14:paraId="6EF7D2DA"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PhP500,000.00</w:t>
            </w:r>
          </w:p>
        </w:tc>
      </w:tr>
      <w:tr w:rsidR="00A71035" w:rsidRPr="0044558F" w14:paraId="007B7AE3" w14:textId="77777777" w:rsidTr="005113CD">
        <w:trPr>
          <w:trHeight w:val="300"/>
        </w:trPr>
        <w:tc>
          <w:tcPr>
            <w:tcW w:w="1803" w:type="dxa"/>
            <w:tcMar>
              <w:left w:w="108" w:type="dxa"/>
              <w:right w:w="108" w:type="dxa"/>
            </w:tcMar>
          </w:tcPr>
          <w:p w14:paraId="03D8FCA7"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PhP5,000,000.00 or more but less than PhP10,000,000.00</w:t>
            </w:r>
          </w:p>
        </w:tc>
        <w:tc>
          <w:tcPr>
            <w:tcW w:w="1803" w:type="dxa"/>
            <w:tcMar>
              <w:left w:w="108" w:type="dxa"/>
              <w:right w:w="108" w:type="dxa"/>
            </w:tcMar>
          </w:tcPr>
          <w:p w14:paraId="3661579A"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PhP75,000.00</w:t>
            </w:r>
          </w:p>
        </w:tc>
        <w:tc>
          <w:tcPr>
            <w:tcW w:w="1803" w:type="dxa"/>
            <w:tcMar>
              <w:left w:w="108" w:type="dxa"/>
              <w:right w:w="108" w:type="dxa"/>
            </w:tcMar>
          </w:tcPr>
          <w:p w14:paraId="4F6A8CFB"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PhP150,000.00</w:t>
            </w:r>
          </w:p>
        </w:tc>
        <w:tc>
          <w:tcPr>
            <w:tcW w:w="1803" w:type="dxa"/>
            <w:tcMar>
              <w:left w:w="108" w:type="dxa"/>
              <w:right w:w="108" w:type="dxa"/>
            </w:tcMar>
          </w:tcPr>
          <w:p w14:paraId="45AF5173"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PhP300,000.00</w:t>
            </w:r>
          </w:p>
        </w:tc>
        <w:tc>
          <w:tcPr>
            <w:tcW w:w="1803" w:type="dxa"/>
            <w:tcMar>
              <w:left w:w="108" w:type="dxa"/>
              <w:right w:w="108" w:type="dxa"/>
            </w:tcMar>
          </w:tcPr>
          <w:p w14:paraId="71D48191"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PhP750,000.00</w:t>
            </w:r>
          </w:p>
        </w:tc>
      </w:tr>
      <w:tr w:rsidR="00A71035" w:rsidRPr="0044558F" w14:paraId="267DE768" w14:textId="77777777" w:rsidTr="005113CD">
        <w:trPr>
          <w:trHeight w:val="300"/>
        </w:trPr>
        <w:tc>
          <w:tcPr>
            <w:tcW w:w="1803" w:type="dxa"/>
            <w:tcMar>
              <w:left w:w="108" w:type="dxa"/>
              <w:right w:w="108" w:type="dxa"/>
            </w:tcMar>
          </w:tcPr>
          <w:p w14:paraId="1C25F676"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PhP10,000,000.00 or more</w:t>
            </w:r>
          </w:p>
        </w:tc>
        <w:tc>
          <w:tcPr>
            <w:tcW w:w="1803" w:type="dxa"/>
            <w:tcMar>
              <w:left w:w="108" w:type="dxa"/>
              <w:right w:w="108" w:type="dxa"/>
            </w:tcMar>
          </w:tcPr>
          <w:p w14:paraId="776CD5D8"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PhP100,000.00</w:t>
            </w:r>
          </w:p>
        </w:tc>
        <w:tc>
          <w:tcPr>
            <w:tcW w:w="1803" w:type="dxa"/>
            <w:tcMar>
              <w:left w:w="108" w:type="dxa"/>
              <w:right w:w="108" w:type="dxa"/>
            </w:tcMar>
          </w:tcPr>
          <w:p w14:paraId="2554C807"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PhP200,000.00</w:t>
            </w:r>
          </w:p>
        </w:tc>
        <w:tc>
          <w:tcPr>
            <w:tcW w:w="1803" w:type="dxa"/>
            <w:tcMar>
              <w:left w:w="108" w:type="dxa"/>
              <w:right w:w="108" w:type="dxa"/>
            </w:tcMar>
          </w:tcPr>
          <w:p w14:paraId="408A7CD9"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PhP400,000.00</w:t>
            </w:r>
          </w:p>
        </w:tc>
        <w:tc>
          <w:tcPr>
            <w:tcW w:w="1803" w:type="dxa"/>
            <w:tcMar>
              <w:left w:w="108" w:type="dxa"/>
              <w:right w:w="108" w:type="dxa"/>
            </w:tcMar>
          </w:tcPr>
          <w:p w14:paraId="1BE4758A"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PhP1,000,000.00</w:t>
            </w:r>
          </w:p>
        </w:tc>
      </w:tr>
      <w:tr w:rsidR="00A71035" w:rsidRPr="0044558F" w14:paraId="5954959F" w14:textId="77777777" w:rsidTr="005113CD">
        <w:trPr>
          <w:trHeight w:val="300"/>
        </w:trPr>
        <w:tc>
          <w:tcPr>
            <w:tcW w:w="1803" w:type="dxa"/>
            <w:tcMar>
              <w:left w:w="108" w:type="dxa"/>
              <w:right w:w="108" w:type="dxa"/>
            </w:tcMar>
          </w:tcPr>
          <w:p w14:paraId="47234411"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 xml:space="preserve"> </w:t>
            </w:r>
          </w:p>
        </w:tc>
        <w:tc>
          <w:tcPr>
            <w:tcW w:w="7212" w:type="dxa"/>
            <w:gridSpan w:val="4"/>
            <w:tcMar>
              <w:left w:w="108" w:type="dxa"/>
              <w:right w:w="108" w:type="dxa"/>
            </w:tcMar>
          </w:tcPr>
          <w:p w14:paraId="2EF71E5D"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Additional fine of PhP1,000.00 for each day of delay in the submission of beneficial ownership information as a continuing violation, but shall not exceed PhP2,000,000.00</w:t>
            </w:r>
          </w:p>
        </w:tc>
      </w:tr>
    </w:tbl>
    <w:p w14:paraId="74706719" w14:textId="3836AE7C" w:rsidR="006F26FD" w:rsidRPr="0044558F" w:rsidRDefault="00A71035" w:rsidP="005113CD">
      <w:pPr>
        <w:jc w:val="both"/>
        <w:rPr>
          <w:rFonts w:ascii="Gill Sans MT" w:eastAsia="Gill Sans MT" w:hAnsi="Gill Sans MT" w:cs="Gill Sans MT"/>
          <w:smallCaps/>
          <w:sz w:val="22"/>
          <w:szCs w:val="22"/>
        </w:rPr>
      </w:pPr>
      <w:r w:rsidRPr="0044558F">
        <w:rPr>
          <w:rFonts w:ascii="Gill Sans MT" w:eastAsia="Gill Sans MT" w:hAnsi="Gill Sans MT" w:cs="Gill Sans MT"/>
          <w:sz w:val="22"/>
          <w:szCs w:val="22"/>
        </w:rPr>
        <w:t xml:space="preserve"> </w:t>
      </w:r>
    </w:p>
    <w:p w14:paraId="77D52A6F" w14:textId="103E71FB" w:rsidR="008722D2" w:rsidRPr="005113CD" w:rsidRDefault="00A71035" w:rsidP="0044558F">
      <w:pPr>
        <w:jc w:val="both"/>
        <w:rPr>
          <w:rFonts w:ascii="Gill Sans MT" w:eastAsia="Gill Sans MT" w:hAnsi="Gill Sans MT" w:cs="Gill Sans MT"/>
          <w:b/>
          <w:bCs/>
          <w:sz w:val="22"/>
          <w:szCs w:val="22"/>
        </w:rPr>
      </w:pPr>
      <w:r w:rsidRPr="005113CD">
        <w:rPr>
          <w:rFonts w:ascii="Gill Sans MT" w:eastAsia="Gill Sans MT" w:hAnsi="Gill Sans MT" w:cs="Gill Sans MT"/>
          <w:b/>
          <w:bCs/>
          <w:sz w:val="22"/>
          <w:szCs w:val="22"/>
        </w:rPr>
        <w:t>False declaration</w:t>
      </w:r>
    </w:p>
    <w:tbl>
      <w:tblPr>
        <w:tblStyle w:val="TableGrid"/>
        <w:tblW w:w="0" w:type="auto"/>
        <w:tblLayout w:type="fixed"/>
        <w:tblLook w:val="04A0" w:firstRow="1" w:lastRow="0" w:firstColumn="1" w:lastColumn="0" w:noHBand="0" w:noVBand="1"/>
      </w:tblPr>
      <w:tblGrid>
        <w:gridCol w:w="3005"/>
        <w:gridCol w:w="3005"/>
        <w:gridCol w:w="3005"/>
      </w:tblGrid>
      <w:tr w:rsidR="00A71035" w:rsidRPr="0044558F" w14:paraId="1CC9B947" w14:textId="77777777" w:rsidTr="005113CD">
        <w:trPr>
          <w:trHeight w:val="300"/>
        </w:trPr>
        <w:tc>
          <w:tcPr>
            <w:tcW w:w="3005" w:type="dxa"/>
            <w:tcMar>
              <w:left w:w="108" w:type="dxa"/>
              <w:right w:w="108" w:type="dxa"/>
            </w:tcMar>
          </w:tcPr>
          <w:p w14:paraId="0678F35E"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 xml:space="preserve"> </w:t>
            </w:r>
          </w:p>
        </w:tc>
        <w:tc>
          <w:tcPr>
            <w:tcW w:w="3005" w:type="dxa"/>
            <w:tcMar>
              <w:left w:w="108" w:type="dxa"/>
              <w:right w:w="108" w:type="dxa"/>
            </w:tcMar>
          </w:tcPr>
          <w:p w14:paraId="691D2347" w14:textId="77777777" w:rsidR="00A71035" w:rsidRPr="0044558F" w:rsidRDefault="00A71035" w:rsidP="0044558F">
            <w:pPr>
              <w:jc w:val="center"/>
              <w:rPr>
                <w:rFonts w:ascii="Gill Sans MT" w:hAnsi="Gill Sans MT"/>
                <w:sz w:val="22"/>
                <w:szCs w:val="22"/>
              </w:rPr>
            </w:pPr>
            <w:r w:rsidRPr="0044558F">
              <w:rPr>
                <w:rFonts w:ascii="Gill Sans MT" w:eastAsia="Gill Sans MT" w:hAnsi="Gill Sans MT" w:cs="Gill Sans MT"/>
                <w:sz w:val="22"/>
                <w:szCs w:val="22"/>
              </w:rPr>
              <w:t>Fines</w:t>
            </w:r>
          </w:p>
        </w:tc>
        <w:tc>
          <w:tcPr>
            <w:tcW w:w="3005" w:type="dxa"/>
            <w:tcMar>
              <w:left w:w="108" w:type="dxa"/>
              <w:right w:w="108" w:type="dxa"/>
            </w:tcMar>
          </w:tcPr>
          <w:p w14:paraId="1DDF5B99" w14:textId="77777777" w:rsidR="00A71035" w:rsidRPr="0044558F" w:rsidRDefault="00A71035" w:rsidP="0044558F">
            <w:pPr>
              <w:jc w:val="center"/>
              <w:rPr>
                <w:rFonts w:ascii="Gill Sans MT" w:hAnsi="Gill Sans MT"/>
                <w:sz w:val="22"/>
                <w:szCs w:val="22"/>
              </w:rPr>
            </w:pPr>
            <w:r w:rsidRPr="0044558F">
              <w:rPr>
                <w:rFonts w:ascii="Gill Sans MT" w:eastAsia="Gill Sans MT" w:hAnsi="Gill Sans MT" w:cs="Gill Sans MT"/>
                <w:sz w:val="22"/>
                <w:szCs w:val="22"/>
              </w:rPr>
              <w:t>Other Penalties</w:t>
            </w:r>
          </w:p>
        </w:tc>
      </w:tr>
      <w:tr w:rsidR="00A71035" w:rsidRPr="0044558F" w14:paraId="677AA555" w14:textId="77777777" w:rsidTr="005113CD">
        <w:trPr>
          <w:trHeight w:val="300"/>
        </w:trPr>
        <w:tc>
          <w:tcPr>
            <w:tcW w:w="3005" w:type="dxa"/>
            <w:tcMar>
              <w:left w:w="108" w:type="dxa"/>
              <w:right w:w="108" w:type="dxa"/>
            </w:tcMar>
          </w:tcPr>
          <w:p w14:paraId="01D59138"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lastRenderedPageBreak/>
              <w:t>For the Corporation</w:t>
            </w:r>
          </w:p>
        </w:tc>
        <w:tc>
          <w:tcPr>
            <w:tcW w:w="3005" w:type="dxa"/>
            <w:tcMar>
              <w:left w:w="108" w:type="dxa"/>
              <w:right w:w="108" w:type="dxa"/>
            </w:tcMar>
          </w:tcPr>
          <w:p w14:paraId="7930BC33"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Up to PhP2,000,000.00</w:t>
            </w:r>
          </w:p>
        </w:tc>
        <w:tc>
          <w:tcPr>
            <w:tcW w:w="3005" w:type="dxa"/>
            <w:tcMar>
              <w:left w:w="108" w:type="dxa"/>
              <w:right w:w="108" w:type="dxa"/>
            </w:tcMar>
          </w:tcPr>
          <w:p w14:paraId="5DB0ECD6"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Revocation of Certificate of Incorporation</w:t>
            </w:r>
          </w:p>
        </w:tc>
      </w:tr>
      <w:tr w:rsidR="00A71035" w:rsidRPr="0044558F" w14:paraId="632AD545" w14:textId="77777777" w:rsidTr="005113CD">
        <w:trPr>
          <w:trHeight w:val="300"/>
        </w:trPr>
        <w:tc>
          <w:tcPr>
            <w:tcW w:w="3005" w:type="dxa"/>
            <w:tcMar>
              <w:left w:w="108" w:type="dxa"/>
              <w:right w:w="108" w:type="dxa"/>
            </w:tcMar>
          </w:tcPr>
          <w:p w14:paraId="672594AE"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For Directors/Trustees/Officers</w:t>
            </w:r>
          </w:p>
        </w:tc>
        <w:tc>
          <w:tcPr>
            <w:tcW w:w="3005" w:type="dxa"/>
            <w:tcMar>
              <w:left w:w="108" w:type="dxa"/>
              <w:right w:w="108" w:type="dxa"/>
            </w:tcMar>
          </w:tcPr>
          <w:p w14:paraId="27C5B925"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Up to PhP200,000.00</w:t>
            </w:r>
          </w:p>
        </w:tc>
        <w:tc>
          <w:tcPr>
            <w:tcW w:w="3005" w:type="dxa"/>
            <w:tcMar>
              <w:left w:w="108" w:type="dxa"/>
              <w:right w:w="108" w:type="dxa"/>
            </w:tcMar>
          </w:tcPr>
          <w:p w14:paraId="675C836D"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Disqualification to be a Director/Officer/Trustee for up to five years</w:t>
            </w:r>
          </w:p>
        </w:tc>
      </w:tr>
    </w:tbl>
    <w:p w14:paraId="7D44AEC0" w14:textId="77777777" w:rsidR="00A71035" w:rsidRPr="005113CD" w:rsidRDefault="00A71035" w:rsidP="0044558F">
      <w:pPr>
        <w:jc w:val="both"/>
        <w:rPr>
          <w:rFonts w:ascii="Gill Sans MT" w:hAnsi="Gill Sans MT"/>
          <w:b/>
          <w:bCs/>
          <w:sz w:val="22"/>
          <w:szCs w:val="22"/>
        </w:rPr>
      </w:pPr>
      <w:r w:rsidRPr="0044558F">
        <w:rPr>
          <w:rFonts w:ascii="Gill Sans MT" w:eastAsia="Gill Sans MT" w:hAnsi="Gill Sans MT" w:cs="Gill Sans MT"/>
          <w:sz w:val="22"/>
          <w:szCs w:val="22"/>
        </w:rPr>
        <w:t xml:space="preserve"> </w:t>
      </w:r>
    </w:p>
    <w:p w14:paraId="4C2A09E2" w14:textId="31BE4D5D" w:rsidR="008722D2" w:rsidRPr="005113CD" w:rsidRDefault="00A71035" w:rsidP="0044558F">
      <w:pPr>
        <w:jc w:val="both"/>
        <w:rPr>
          <w:rFonts w:ascii="Gill Sans MT" w:eastAsia="Gill Sans MT" w:hAnsi="Gill Sans MT" w:cs="Gill Sans MT"/>
          <w:b/>
          <w:bCs/>
          <w:sz w:val="22"/>
          <w:szCs w:val="22"/>
        </w:rPr>
      </w:pPr>
      <w:r w:rsidRPr="005113CD">
        <w:rPr>
          <w:rFonts w:ascii="Gill Sans MT" w:eastAsia="Gill Sans MT" w:hAnsi="Gill Sans MT" w:cs="Gill Sans MT"/>
          <w:b/>
          <w:bCs/>
          <w:sz w:val="22"/>
          <w:szCs w:val="22"/>
        </w:rPr>
        <w:t>Liability of directors/trustees and officers of the corporation</w:t>
      </w:r>
    </w:p>
    <w:tbl>
      <w:tblPr>
        <w:tblStyle w:val="TableGrid"/>
        <w:tblW w:w="0" w:type="auto"/>
        <w:tblLayout w:type="fixed"/>
        <w:tblLook w:val="04A0" w:firstRow="1" w:lastRow="0" w:firstColumn="1" w:lastColumn="0" w:noHBand="0" w:noVBand="1"/>
      </w:tblPr>
      <w:tblGrid>
        <w:gridCol w:w="1803"/>
        <w:gridCol w:w="1803"/>
        <w:gridCol w:w="1803"/>
        <w:gridCol w:w="1803"/>
        <w:gridCol w:w="1803"/>
      </w:tblGrid>
      <w:tr w:rsidR="00A71035" w:rsidRPr="0044558F" w14:paraId="532E140F" w14:textId="77777777" w:rsidTr="005113CD">
        <w:trPr>
          <w:trHeight w:val="300"/>
        </w:trPr>
        <w:tc>
          <w:tcPr>
            <w:tcW w:w="1803" w:type="dxa"/>
            <w:vMerge w:val="restart"/>
            <w:tcMar>
              <w:left w:w="108" w:type="dxa"/>
              <w:right w:w="108" w:type="dxa"/>
            </w:tcMar>
          </w:tcPr>
          <w:p w14:paraId="0C60A404" w14:textId="77777777" w:rsidR="00A71035" w:rsidRPr="0044558F" w:rsidRDefault="00A71035" w:rsidP="0044558F">
            <w:pPr>
              <w:jc w:val="center"/>
              <w:rPr>
                <w:rFonts w:ascii="Gill Sans MT" w:hAnsi="Gill Sans MT"/>
                <w:sz w:val="22"/>
                <w:szCs w:val="22"/>
              </w:rPr>
            </w:pPr>
            <w:r w:rsidRPr="0044558F">
              <w:rPr>
                <w:rFonts w:ascii="Gill Sans MT" w:eastAsia="Gill Sans MT" w:hAnsi="Gill Sans MT" w:cs="Gill Sans MT"/>
                <w:sz w:val="22"/>
                <w:szCs w:val="22"/>
              </w:rPr>
              <w:t>Violation</w:t>
            </w:r>
          </w:p>
        </w:tc>
        <w:tc>
          <w:tcPr>
            <w:tcW w:w="7212" w:type="dxa"/>
            <w:gridSpan w:val="4"/>
            <w:tcMar>
              <w:left w:w="108" w:type="dxa"/>
              <w:right w:w="108" w:type="dxa"/>
            </w:tcMar>
          </w:tcPr>
          <w:p w14:paraId="7280D310" w14:textId="77777777" w:rsidR="00A71035" w:rsidRPr="0044558F" w:rsidRDefault="00A71035" w:rsidP="0044558F">
            <w:pPr>
              <w:jc w:val="center"/>
              <w:rPr>
                <w:rFonts w:ascii="Gill Sans MT" w:hAnsi="Gill Sans MT"/>
                <w:sz w:val="22"/>
                <w:szCs w:val="22"/>
              </w:rPr>
            </w:pPr>
            <w:r w:rsidRPr="0044558F">
              <w:rPr>
                <w:rFonts w:ascii="Gill Sans MT" w:eastAsia="Gill Sans MT" w:hAnsi="Gill Sans MT" w:cs="Gill Sans MT"/>
                <w:sz w:val="22"/>
                <w:szCs w:val="22"/>
              </w:rPr>
              <w:t>PENALTIES</w:t>
            </w:r>
          </w:p>
        </w:tc>
      </w:tr>
      <w:tr w:rsidR="00A71035" w:rsidRPr="0044558F" w14:paraId="1147A8D3" w14:textId="77777777" w:rsidTr="005113CD">
        <w:trPr>
          <w:trHeight w:val="300"/>
        </w:trPr>
        <w:tc>
          <w:tcPr>
            <w:tcW w:w="1803" w:type="dxa"/>
            <w:vMerge/>
            <w:vAlign w:val="center"/>
          </w:tcPr>
          <w:p w14:paraId="29C4580C" w14:textId="77777777" w:rsidR="00A71035" w:rsidRPr="0044558F" w:rsidRDefault="00A71035" w:rsidP="0044558F">
            <w:pPr>
              <w:rPr>
                <w:rFonts w:ascii="Gill Sans MT" w:hAnsi="Gill Sans MT"/>
                <w:sz w:val="22"/>
                <w:szCs w:val="22"/>
              </w:rPr>
            </w:pPr>
          </w:p>
        </w:tc>
        <w:tc>
          <w:tcPr>
            <w:tcW w:w="1803" w:type="dxa"/>
            <w:tcMar>
              <w:left w:w="108" w:type="dxa"/>
              <w:right w:w="108" w:type="dxa"/>
            </w:tcMar>
          </w:tcPr>
          <w:p w14:paraId="6C727A9B" w14:textId="77777777" w:rsidR="00A71035" w:rsidRPr="0044558F" w:rsidRDefault="00A71035" w:rsidP="0044558F">
            <w:pPr>
              <w:jc w:val="center"/>
              <w:rPr>
                <w:rFonts w:ascii="Gill Sans MT" w:hAnsi="Gill Sans MT"/>
                <w:sz w:val="22"/>
                <w:szCs w:val="22"/>
              </w:rPr>
            </w:pPr>
            <w:r w:rsidRPr="0044558F">
              <w:rPr>
                <w:rFonts w:ascii="Gill Sans MT" w:eastAsia="Gill Sans MT" w:hAnsi="Gill Sans MT" w:cs="Gill Sans MT"/>
                <w:sz w:val="22"/>
                <w:szCs w:val="22"/>
              </w:rPr>
              <w:t>First Violation</w:t>
            </w:r>
          </w:p>
        </w:tc>
        <w:tc>
          <w:tcPr>
            <w:tcW w:w="1803" w:type="dxa"/>
            <w:tcMar>
              <w:left w:w="108" w:type="dxa"/>
              <w:right w:w="108" w:type="dxa"/>
            </w:tcMar>
          </w:tcPr>
          <w:p w14:paraId="7ED679A0" w14:textId="77777777" w:rsidR="00A71035" w:rsidRPr="0044558F" w:rsidRDefault="00A71035" w:rsidP="0044558F">
            <w:pPr>
              <w:jc w:val="center"/>
              <w:rPr>
                <w:rFonts w:ascii="Gill Sans MT" w:hAnsi="Gill Sans MT"/>
                <w:sz w:val="22"/>
                <w:szCs w:val="22"/>
              </w:rPr>
            </w:pPr>
            <w:r w:rsidRPr="0044558F">
              <w:rPr>
                <w:rFonts w:ascii="Gill Sans MT" w:eastAsia="Gill Sans MT" w:hAnsi="Gill Sans MT" w:cs="Gill Sans MT"/>
                <w:sz w:val="22"/>
                <w:szCs w:val="22"/>
              </w:rPr>
              <w:t>Second Violation</w:t>
            </w:r>
          </w:p>
        </w:tc>
        <w:tc>
          <w:tcPr>
            <w:tcW w:w="1803" w:type="dxa"/>
            <w:tcMar>
              <w:left w:w="108" w:type="dxa"/>
              <w:right w:w="108" w:type="dxa"/>
            </w:tcMar>
          </w:tcPr>
          <w:p w14:paraId="0504EFEE" w14:textId="77777777" w:rsidR="00A71035" w:rsidRPr="0044558F" w:rsidRDefault="00A71035" w:rsidP="0044558F">
            <w:pPr>
              <w:jc w:val="center"/>
              <w:rPr>
                <w:rFonts w:ascii="Gill Sans MT" w:hAnsi="Gill Sans MT"/>
                <w:sz w:val="22"/>
                <w:szCs w:val="22"/>
              </w:rPr>
            </w:pPr>
            <w:r w:rsidRPr="0044558F">
              <w:rPr>
                <w:rFonts w:ascii="Gill Sans MT" w:eastAsia="Gill Sans MT" w:hAnsi="Gill Sans MT" w:cs="Gill Sans MT"/>
                <w:sz w:val="22"/>
                <w:szCs w:val="22"/>
              </w:rPr>
              <w:t>Third Violation</w:t>
            </w:r>
          </w:p>
        </w:tc>
        <w:tc>
          <w:tcPr>
            <w:tcW w:w="1803" w:type="dxa"/>
            <w:tcMar>
              <w:left w:w="108" w:type="dxa"/>
              <w:right w:w="108" w:type="dxa"/>
            </w:tcMar>
          </w:tcPr>
          <w:p w14:paraId="29753A3B" w14:textId="77777777" w:rsidR="00A71035" w:rsidRPr="0044558F" w:rsidRDefault="00A71035" w:rsidP="0044558F">
            <w:pPr>
              <w:jc w:val="center"/>
              <w:rPr>
                <w:rFonts w:ascii="Gill Sans MT" w:hAnsi="Gill Sans MT"/>
                <w:sz w:val="22"/>
                <w:szCs w:val="22"/>
              </w:rPr>
            </w:pPr>
            <w:r w:rsidRPr="0044558F">
              <w:rPr>
                <w:rFonts w:ascii="Gill Sans MT" w:eastAsia="Gill Sans MT" w:hAnsi="Gill Sans MT" w:cs="Gill Sans MT"/>
                <w:sz w:val="22"/>
                <w:szCs w:val="22"/>
              </w:rPr>
              <w:t>Fourth and Subsequent Violation</w:t>
            </w:r>
          </w:p>
        </w:tc>
      </w:tr>
      <w:tr w:rsidR="00A71035" w:rsidRPr="0044558F" w14:paraId="2E44C34D" w14:textId="77777777" w:rsidTr="005113CD">
        <w:trPr>
          <w:trHeight w:val="300"/>
        </w:trPr>
        <w:tc>
          <w:tcPr>
            <w:tcW w:w="1803" w:type="dxa"/>
            <w:tcMar>
              <w:left w:w="108" w:type="dxa"/>
              <w:right w:w="108" w:type="dxa"/>
            </w:tcMar>
          </w:tcPr>
          <w:p w14:paraId="052473C2"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Non-disclosure/late disclosure</w:t>
            </w:r>
          </w:p>
        </w:tc>
        <w:tc>
          <w:tcPr>
            <w:tcW w:w="1803" w:type="dxa"/>
            <w:tcMar>
              <w:left w:w="108" w:type="dxa"/>
              <w:right w:w="108" w:type="dxa"/>
            </w:tcMar>
          </w:tcPr>
          <w:p w14:paraId="6279896E"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PhP10,000.00</w:t>
            </w:r>
          </w:p>
        </w:tc>
        <w:tc>
          <w:tcPr>
            <w:tcW w:w="1803" w:type="dxa"/>
            <w:tcMar>
              <w:left w:w="108" w:type="dxa"/>
              <w:right w:w="108" w:type="dxa"/>
            </w:tcMar>
          </w:tcPr>
          <w:p w14:paraId="6B9A2463"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PhP20,000.00</w:t>
            </w:r>
          </w:p>
        </w:tc>
        <w:tc>
          <w:tcPr>
            <w:tcW w:w="1803" w:type="dxa"/>
            <w:tcMar>
              <w:left w:w="108" w:type="dxa"/>
              <w:right w:w="108" w:type="dxa"/>
            </w:tcMar>
          </w:tcPr>
          <w:p w14:paraId="1372EB98"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PhP50,000.00</w:t>
            </w:r>
          </w:p>
        </w:tc>
        <w:tc>
          <w:tcPr>
            <w:tcW w:w="1803" w:type="dxa"/>
            <w:tcMar>
              <w:left w:w="108" w:type="dxa"/>
              <w:right w:w="108" w:type="dxa"/>
            </w:tcMar>
          </w:tcPr>
          <w:p w14:paraId="3AC4E2FC"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PhP100,000.00</w:t>
            </w:r>
          </w:p>
        </w:tc>
      </w:tr>
      <w:tr w:rsidR="00A71035" w:rsidRPr="0044558F" w14:paraId="43C8F8C6" w14:textId="77777777" w:rsidTr="005113CD">
        <w:trPr>
          <w:trHeight w:val="300"/>
        </w:trPr>
        <w:tc>
          <w:tcPr>
            <w:tcW w:w="1803" w:type="dxa"/>
            <w:tcMar>
              <w:left w:w="108" w:type="dxa"/>
              <w:right w:w="108" w:type="dxa"/>
            </w:tcMar>
          </w:tcPr>
          <w:p w14:paraId="1F052E14"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 xml:space="preserve"> </w:t>
            </w:r>
          </w:p>
        </w:tc>
        <w:tc>
          <w:tcPr>
            <w:tcW w:w="7212" w:type="dxa"/>
            <w:gridSpan w:val="4"/>
            <w:tcMar>
              <w:left w:w="108" w:type="dxa"/>
              <w:right w:w="108" w:type="dxa"/>
            </w:tcMar>
          </w:tcPr>
          <w:p w14:paraId="24C56539" w14:textId="77777777" w:rsidR="00A71035" w:rsidRPr="0044558F" w:rsidRDefault="00A71035" w:rsidP="0044558F">
            <w:pPr>
              <w:rPr>
                <w:rFonts w:ascii="Gill Sans MT" w:hAnsi="Gill Sans MT"/>
                <w:sz w:val="22"/>
                <w:szCs w:val="22"/>
              </w:rPr>
            </w:pPr>
            <w:r w:rsidRPr="0044558F">
              <w:rPr>
                <w:rFonts w:ascii="Gill Sans MT" w:eastAsia="Gill Sans MT" w:hAnsi="Gill Sans MT" w:cs="Gill Sans MT"/>
                <w:sz w:val="22"/>
                <w:szCs w:val="22"/>
              </w:rPr>
              <w:t>Up to PhP200,000.00 plus disqualification to be a Director/Officer/Trustee for up to five years</w:t>
            </w:r>
          </w:p>
        </w:tc>
      </w:tr>
    </w:tbl>
    <w:p w14:paraId="0FFC9F32" w14:textId="77777777" w:rsidR="00A71035" w:rsidRPr="0044558F" w:rsidRDefault="00A71035" w:rsidP="0044558F">
      <w:pPr>
        <w:jc w:val="both"/>
        <w:rPr>
          <w:rFonts w:ascii="Gill Sans MT" w:hAnsi="Gill Sans MT"/>
          <w:sz w:val="22"/>
          <w:szCs w:val="22"/>
        </w:rPr>
      </w:pPr>
      <w:r w:rsidRPr="0044558F">
        <w:rPr>
          <w:rFonts w:ascii="Gill Sans MT" w:eastAsia="Gill Sans MT" w:hAnsi="Gill Sans MT" w:cs="Gill Sans MT"/>
          <w:sz w:val="22"/>
          <w:szCs w:val="22"/>
        </w:rPr>
        <w:t xml:space="preserve"> </w:t>
      </w:r>
    </w:p>
    <w:p w14:paraId="6973FDC7" w14:textId="77777777" w:rsidR="00A71035" w:rsidRPr="005113CD" w:rsidRDefault="00A71035" w:rsidP="0044558F">
      <w:pPr>
        <w:jc w:val="both"/>
        <w:rPr>
          <w:rFonts w:ascii="Gill Sans MT" w:hAnsi="Gill Sans MT"/>
          <w:b/>
          <w:bCs/>
          <w:sz w:val="22"/>
          <w:szCs w:val="22"/>
        </w:rPr>
      </w:pPr>
      <w:r w:rsidRPr="005113CD">
        <w:rPr>
          <w:rFonts w:ascii="Gill Sans MT" w:eastAsia="Gill Sans MT" w:hAnsi="Gill Sans MT" w:cs="Gill Sans MT"/>
          <w:b/>
          <w:bCs/>
          <w:sz w:val="22"/>
          <w:szCs w:val="22"/>
        </w:rPr>
        <w:t>Other imposable penalties</w:t>
      </w:r>
    </w:p>
    <w:p w14:paraId="21DBB979" w14:textId="77777777" w:rsidR="00A71035" w:rsidRPr="0044558F" w:rsidRDefault="00A71035" w:rsidP="0044558F">
      <w:pPr>
        <w:jc w:val="both"/>
        <w:rPr>
          <w:rFonts w:ascii="Gill Sans MT" w:hAnsi="Gill Sans MT"/>
          <w:sz w:val="22"/>
          <w:szCs w:val="22"/>
        </w:rPr>
      </w:pPr>
      <w:r w:rsidRPr="0044558F">
        <w:rPr>
          <w:rFonts w:ascii="Gill Sans MT" w:eastAsia="Gill Sans MT" w:hAnsi="Gill Sans MT" w:cs="Gill Sans MT"/>
          <w:sz w:val="22"/>
          <w:szCs w:val="22"/>
        </w:rPr>
        <w:t>If after notice and hearing, the commission finds that there is:</w:t>
      </w:r>
    </w:p>
    <w:p w14:paraId="05672C4E" w14:textId="77777777" w:rsidR="00A71035" w:rsidRPr="0044558F" w:rsidRDefault="00A71035" w:rsidP="0044558F">
      <w:pPr>
        <w:pStyle w:val="ListParagraph"/>
        <w:numPr>
          <w:ilvl w:val="0"/>
          <w:numId w:val="40"/>
        </w:numPr>
        <w:rPr>
          <w:rFonts w:ascii="Gill Sans MT" w:eastAsia="Gill Sans MT" w:hAnsi="Gill Sans MT" w:cs="Gill Sans MT"/>
          <w:sz w:val="22"/>
          <w:szCs w:val="22"/>
        </w:rPr>
      </w:pPr>
      <w:r w:rsidRPr="0044558F">
        <w:rPr>
          <w:rFonts w:ascii="Gill Sans MT" w:eastAsia="Gill Sans MT" w:hAnsi="Gill Sans MT" w:cs="Gill Sans MT"/>
          <w:sz w:val="22"/>
          <w:szCs w:val="22"/>
        </w:rPr>
        <w:t>Willful violation of this Circular or related orders of the Commission; or</w:t>
      </w:r>
    </w:p>
    <w:p w14:paraId="621B5B8A" w14:textId="77777777" w:rsidR="00A71035" w:rsidRPr="0044558F" w:rsidRDefault="00A71035" w:rsidP="0044558F">
      <w:pPr>
        <w:pStyle w:val="ListParagraph"/>
        <w:numPr>
          <w:ilvl w:val="0"/>
          <w:numId w:val="40"/>
        </w:numPr>
        <w:rPr>
          <w:rFonts w:ascii="Gill Sans MT" w:eastAsia="Gill Sans MT" w:hAnsi="Gill Sans MT" w:cs="Gill Sans MT"/>
          <w:sz w:val="22"/>
          <w:szCs w:val="22"/>
        </w:rPr>
      </w:pPr>
      <w:r w:rsidRPr="0044558F">
        <w:rPr>
          <w:rFonts w:ascii="Gill Sans MT" w:eastAsia="Gill Sans MT" w:hAnsi="Gill Sans MT" w:cs="Gill Sans MT"/>
          <w:sz w:val="22"/>
          <w:szCs w:val="22"/>
        </w:rPr>
        <w:t>That any person has refused to permit any lawful examination into the corporation’s affairs.</w:t>
      </w:r>
    </w:p>
    <w:p w14:paraId="4E93A79B" w14:textId="77777777" w:rsidR="00A71035" w:rsidRPr="0044558F" w:rsidRDefault="00A71035" w:rsidP="0044558F">
      <w:pPr>
        <w:jc w:val="both"/>
        <w:rPr>
          <w:rFonts w:ascii="Gill Sans MT" w:hAnsi="Gill Sans MT"/>
          <w:sz w:val="22"/>
          <w:szCs w:val="22"/>
        </w:rPr>
      </w:pPr>
      <w:r w:rsidRPr="0044558F">
        <w:rPr>
          <w:rFonts w:ascii="Gill Sans MT" w:eastAsia="Gill Sans MT" w:hAnsi="Gill Sans MT" w:cs="Gill Sans MT"/>
          <w:sz w:val="22"/>
          <w:szCs w:val="22"/>
        </w:rPr>
        <w:t>The Commission may impose the penalty of suspension or revocation of the Certificate of Incorporation of the reporting corporation along the other penalties that are within the power of the Commission to impose.</w:t>
      </w:r>
    </w:p>
    <w:p w14:paraId="1191C36C" w14:textId="77777777" w:rsidR="00A71035" w:rsidRPr="0044558F" w:rsidRDefault="00A71035" w:rsidP="0044558F">
      <w:pPr>
        <w:jc w:val="both"/>
        <w:rPr>
          <w:rFonts w:ascii="Gill Sans MT" w:eastAsia="Gill Sans MT" w:hAnsi="Gill Sans MT" w:cs="Gill Sans MT"/>
          <w:smallCaps/>
          <w:sz w:val="22"/>
          <w:szCs w:val="22"/>
        </w:rPr>
      </w:pPr>
      <w:r w:rsidRPr="0044558F">
        <w:rPr>
          <w:rFonts w:ascii="Gill Sans MT" w:eastAsia="Gill Sans MT" w:hAnsi="Gill Sans MT" w:cs="Gill Sans MT"/>
          <w:smallCaps/>
          <w:sz w:val="22"/>
          <w:szCs w:val="22"/>
        </w:rPr>
        <w:t xml:space="preserve"> </w:t>
      </w:r>
    </w:p>
    <w:p w14:paraId="334B1445" w14:textId="77777777" w:rsidR="00C73A9D" w:rsidRPr="0044558F" w:rsidRDefault="00000000" w:rsidP="0044558F">
      <w:pPr>
        <w:pBdr>
          <w:top w:val="none" w:sz="0" w:space="0" w:color="auto"/>
          <w:left w:val="none" w:sz="0" w:space="0" w:color="auto"/>
          <w:bottom w:val="none" w:sz="0" w:space="0" w:color="auto"/>
          <w:right w:val="none" w:sz="0" w:space="0" w:color="auto"/>
          <w:between w:val="none" w:sz="0" w:space="0" w:color="auto"/>
          <w:bar w:val="none" w:sz="0" w:color="auto"/>
        </w:pBdr>
        <w:rPr>
          <w:rStyle w:val="normaltextrun"/>
          <w:rFonts w:ascii="Gill Sans MT" w:eastAsia="Times New Roman" w:hAnsi="Gill Sans MT"/>
          <w:b/>
          <w:bCs/>
          <w:sz w:val="22"/>
          <w:szCs w:val="22"/>
          <w:shd w:val="clear" w:color="auto" w:fill="FFFFFF"/>
        </w:rPr>
      </w:pPr>
      <w:hyperlink r:id="rId54" w:anchor="gsc.tab=0" w:tgtFrame="_blank" w:history="1">
        <w:r w:rsidR="00A71035" w:rsidRPr="0044558F">
          <w:rPr>
            <w:rStyle w:val="normaltextrun"/>
            <w:rFonts w:ascii="Gill Sans MT" w:eastAsia="Times New Roman" w:hAnsi="Gill Sans MT"/>
            <w:b/>
            <w:bCs/>
            <w:sz w:val="22"/>
            <w:szCs w:val="22"/>
            <w:u w:val="single"/>
            <w:shd w:val="clear" w:color="auto" w:fill="FFFFFF"/>
          </w:rPr>
          <w:t>SEC EB Case No. 03-22-494</w:t>
        </w:r>
      </w:hyperlink>
    </w:p>
    <w:p w14:paraId="2002BF1B" w14:textId="66A3C1B4" w:rsidR="00A71035" w:rsidRPr="0044558F" w:rsidRDefault="00A71035" w:rsidP="0044558F">
      <w:pPr>
        <w:pBdr>
          <w:top w:val="none" w:sz="0" w:space="0" w:color="auto"/>
          <w:left w:val="none" w:sz="0" w:space="0" w:color="auto"/>
          <w:bottom w:val="none" w:sz="0" w:space="0" w:color="auto"/>
          <w:right w:val="none" w:sz="0" w:space="0" w:color="auto"/>
          <w:between w:val="none" w:sz="0" w:space="0" w:color="auto"/>
          <w:bar w:val="none" w:sz="0" w:color="auto"/>
        </w:pBdr>
        <w:rPr>
          <w:rStyle w:val="normaltextrun"/>
          <w:rFonts w:ascii="Gill Sans MT" w:eastAsia="Times New Roman" w:hAnsi="Gill Sans MT"/>
          <w:sz w:val="22"/>
          <w:szCs w:val="22"/>
        </w:rPr>
      </w:pPr>
      <w:r w:rsidRPr="0044558F">
        <w:rPr>
          <w:rStyle w:val="normaltextrun"/>
          <w:rFonts w:ascii="Gill Sans MT" w:eastAsia="Times New Roman" w:hAnsi="Gill Sans MT"/>
          <w:color w:val="000000"/>
          <w:sz w:val="22"/>
          <w:szCs w:val="22"/>
          <w:shd w:val="clear" w:color="auto" w:fill="FFFFFF"/>
        </w:rPr>
        <w:t xml:space="preserve">Babel Holdings, Inc., et al. v. </w:t>
      </w:r>
      <w:proofErr w:type="spellStart"/>
      <w:r w:rsidRPr="0044558F">
        <w:rPr>
          <w:rStyle w:val="normaltextrun"/>
          <w:rFonts w:ascii="Gill Sans MT" w:eastAsia="Times New Roman" w:hAnsi="Gill Sans MT"/>
          <w:color w:val="000000"/>
          <w:sz w:val="22"/>
          <w:szCs w:val="22"/>
          <w:shd w:val="clear" w:color="auto" w:fill="FFFFFF"/>
        </w:rPr>
        <w:t>Dindo</w:t>
      </w:r>
      <w:proofErr w:type="spellEnd"/>
      <w:r w:rsidRPr="0044558F">
        <w:rPr>
          <w:rStyle w:val="normaltextrun"/>
          <w:rFonts w:ascii="Gill Sans MT" w:eastAsia="Times New Roman" w:hAnsi="Gill Sans MT"/>
          <w:color w:val="000000"/>
          <w:sz w:val="22"/>
          <w:szCs w:val="22"/>
          <w:shd w:val="clear" w:color="auto" w:fill="FFFFFF"/>
        </w:rPr>
        <w:t xml:space="preserve"> A. </w:t>
      </w:r>
      <w:proofErr w:type="spellStart"/>
      <w:r w:rsidRPr="0044558F">
        <w:rPr>
          <w:rStyle w:val="normaltextrun"/>
          <w:rFonts w:ascii="Gill Sans MT" w:eastAsia="Times New Roman" w:hAnsi="Gill Sans MT"/>
          <w:color w:val="000000"/>
          <w:sz w:val="22"/>
          <w:szCs w:val="22"/>
          <w:shd w:val="clear" w:color="auto" w:fill="FFFFFF"/>
        </w:rPr>
        <w:t>Espeleta</w:t>
      </w:r>
      <w:proofErr w:type="spellEnd"/>
      <w:r w:rsidRPr="0044558F">
        <w:rPr>
          <w:rStyle w:val="normaltextrun"/>
          <w:rFonts w:ascii="Gill Sans MT" w:eastAsia="Times New Roman" w:hAnsi="Gill Sans MT"/>
          <w:color w:val="000000"/>
          <w:sz w:val="22"/>
          <w:szCs w:val="22"/>
          <w:shd w:val="clear" w:color="auto" w:fill="FFFFFF"/>
        </w:rPr>
        <w:t xml:space="preserve"> and Karen M. </w:t>
      </w:r>
      <w:proofErr w:type="spellStart"/>
      <w:r w:rsidRPr="0044558F">
        <w:rPr>
          <w:rStyle w:val="normaltextrun"/>
          <w:rFonts w:ascii="Gill Sans MT" w:eastAsia="Times New Roman" w:hAnsi="Gill Sans MT"/>
          <w:color w:val="000000"/>
          <w:sz w:val="22"/>
          <w:szCs w:val="22"/>
          <w:shd w:val="clear" w:color="auto" w:fill="FFFFFF"/>
        </w:rPr>
        <w:t>Espeleta</w:t>
      </w:r>
      <w:proofErr w:type="spellEnd"/>
    </w:p>
    <w:p w14:paraId="246A437B" w14:textId="77777777" w:rsidR="00A71035" w:rsidRPr="0044558F" w:rsidRDefault="00A71035" w:rsidP="0044558F">
      <w:pPr>
        <w:pStyle w:val="ListParagraph"/>
        <w:rPr>
          <w:rFonts w:ascii="Gill Sans MT" w:eastAsiaTheme="minorHAnsi" w:hAnsi="Gill Sans MT"/>
          <w:sz w:val="22"/>
          <w:szCs w:val="22"/>
        </w:rPr>
      </w:pPr>
    </w:p>
    <w:p w14:paraId="1BAB82E7" w14:textId="5E74A746" w:rsidR="00A71035" w:rsidRPr="0044558F" w:rsidRDefault="00A71035" w:rsidP="0044558F">
      <w:pPr>
        <w:rPr>
          <w:rFonts w:ascii="Gill Sans MT" w:hAnsi="Gill Sans MT"/>
          <w:sz w:val="22"/>
          <w:szCs w:val="22"/>
        </w:rPr>
      </w:pPr>
      <w:r w:rsidRPr="0044558F">
        <w:rPr>
          <w:rFonts w:ascii="Gill Sans MT" w:hAnsi="Gill Sans MT"/>
          <w:i/>
          <w:iCs/>
          <w:sz w:val="22"/>
          <w:szCs w:val="22"/>
        </w:rPr>
        <w:t xml:space="preserve">(Fraud as a ground for the revocation of a certificate of registration refers to fraud attendant in the registration and must be contained or connected with the documents or papers presented to the </w:t>
      </w:r>
      <w:r w:rsidR="005113CD">
        <w:rPr>
          <w:rFonts w:ascii="Gill Sans MT" w:hAnsi="Gill Sans MT"/>
          <w:i/>
          <w:iCs/>
          <w:sz w:val="22"/>
          <w:szCs w:val="22"/>
        </w:rPr>
        <w:t xml:space="preserve">SEC, </w:t>
      </w:r>
      <w:r w:rsidRPr="0044558F">
        <w:rPr>
          <w:rFonts w:ascii="Gill Sans MT" w:hAnsi="Gill Sans MT"/>
          <w:i/>
          <w:iCs/>
          <w:sz w:val="22"/>
          <w:szCs w:val="22"/>
        </w:rPr>
        <w:t>for purposes of registration.)</w:t>
      </w:r>
      <w:r w:rsidRPr="0044558F">
        <w:rPr>
          <w:rFonts w:ascii="Gill Sans MT" w:hAnsi="Gill Sans MT"/>
          <w:sz w:val="22"/>
          <w:szCs w:val="22"/>
        </w:rPr>
        <w:t> </w:t>
      </w:r>
    </w:p>
    <w:p w14:paraId="1DC99AC2" w14:textId="77777777" w:rsidR="00A71035" w:rsidRPr="0044558F" w:rsidRDefault="00A71035" w:rsidP="0044558F">
      <w:pPr>
        <w:pStyle w:val="ListParagraph"/>
        <w:rPr>
          <w:rFonts w:ascii="Gill Sans MT" w:hAnsi="Gill Sans MT"/>
          <w:sz w:val="22"/>
          <w:szCs w:val="22"/>
        </w:rPr>
      </w:pPr>
    </w:p>
    <w:p w14:paraId="5A42B8DA" w14:textId="77777777" w:rsidR="00A71035" w:rsidRPr="0044558F" w:rsidRDefault="00A71035" w:rsidP="0044558F">
      <w:pPr>
        <w:rPr>
          <w:rFonts w:ascii="Gill Sans MT" w:hAnsi="Gill Sans MT"/>
          <w:i/>
          <w:iCs/>
          <w:sz w:val="22"/>
          <w:szCs w:val="22"/>
        </w:rPr>
      </w:pPr>
      <w:r w:rsidRPr="0044558F">
        <w:rPr>
          <w:rFonts w:ascii="Gill Sans MT" w:hAnsi="Gill Sans MT"/>
          <w:i/>
          <w:iCs/>
          <w:sz w:val="22"/>
          <w:szCs w:val="22"/>
        </w:rPr>
        <w:t>Facts:</w:t>
      </w:r>
    </w:p>
    <w:p w14:paraId="4CBA5BC3" w14:textId="4FD5EF44" w:rsidR="00A71035" w:rsidRPr="0044558F" w:rsidRDefault="00A71035" w:rsidP="0044558F">
      <w:pPr>
        <w:pStyle w:val="ListParagraph"/>
        <w:rPr>
          <w:rFonts w:ascii="Gill Sans MT" w:hAnsi="Gill Sans MT"/>
          <w:sz w:val="22"/>
          <w:szCs w:val="22"/>
        </w:rPr>
      </w:pPr>
      <w:proofErr w:type="spellStart"/>
      <w:r w:rsidRPr="0044558F">
        <w:rPr>
          <w:rFonts w:ascii="Gill Sans MT" w:hAnsi="Gill Sans MT"/>
          <w:sz w:val="22"/>
          <w:szCs w:val="22"/>
        </w:rPr>
        <w:t>Dindo</w:t>
      </w:r>
      <w:proofErr w:type="spellEnd"/>
      <w:r w:rsidRPr="0044558F">
        <w:rPr>
          <w:rFonts w:ascii="Gill Sans MT" w:hAnsi="Gill Sans MT"/>
          <w:sz w:val="22"/>
          <w:szCs w:val="22"/>
        </w:rPr>
        <w:t xml:space="preserve"> </w:t>
      </w:r>
      <w:proofErr w:type="spellStart"/>
      <w:r w:rsidRPr="0044558F">
        <w:rPr>
          <w:rFonts w:ascii="Gill Sans MT" w:hAnsi="Gill Sans MT"/>
          <w:sz w:val="22"/>
          <w:szCs w:val="22"/>
        </w:rPr>
        <w:t>Espeleta</w:t>
      </w:r>
      <w:proofErr w:type="spellEnd"/>
      <w:r w:rsidRPr="0044558F">
        <w:rPr>
          <w:rFonts w:ascii="Gill Sans MT" w:hAnsi="Gill Sans MT"/>
          <w:sz w:val="22"/>
          <w:szCs w:val="22"/>
        </w:rPr>
        <w:t xml:space="preserve">, Karen </w:t>
      </w:r>
      <w:proofErr w:type="spellStart"/>
      <w:r w:rsidRPr="0044558F">
        <w:rPr>
          <w:rFonts w:ascii="Gill Sans MT" w:hAnsi="Gill Sans MT"/>
          <w:sz w:val="22"/>
          <w:szCs w:val="22"/>
        </w:rPr>
        <w:t>Espeleta</w:t>
      </w:r>
      <w:proofErr w:type="spellEnd"/>
      <w:r w:rsidRPr="0044558F">
        <w:rPr>
          <w:rFonts w:ascii="Gill Sans MT" w:hAnsi="Gill Sans MT"/>
          <w:sz w:val="22"/>
          <w:szCs w:val="22"/>
        </w:rPr>
        <w:t xml:space="preserve">, Manuel Lazaro, Michelle Lazaro, Rommel </w:t>
      </w:r>
      <w:proofErr w:type="gramStart"/>
      <w:r w:rsidRPr="0044558F">
        <w:rPr>
          <w:rFonts w:ascii="Gill Sans MT" w:hAnsi="Gill Sans MT"/>
          <w:sz w:val="22"/>
          <w:szCs w:val="22"/>
        </w:rPr>
        <w:t>Santiago</w:t>
      </w:r>
      <w:proofErr w:type="gramEnd"/>
      <w:r w:rsidRPr="0044558F">
        <w:rPr>
          <w:rFonts w:ascii="Gill Sans MT" w:hAnsi="Gill Sans MT"/>
          <w:sz w:val="22"/>
          <w:szCs w:val="22"/>
        </w:rPr>
        <w:t xml:space="preserve"> and </w:t>
      </w:r>
      <w:proofErr w:type="spellStart"/>
      <w:r w:rsidRPr="0044558F">
        <w:rPr>
          <w:rFonts w:ascii="Gill Sans MT" w:hAnsi="Gill Sans MT"/>
          <w:sz w:val="22"/>
          <w:szCs w:val="22"/>
        </w:rPr>
        <w:t>Philipe</w:t>
      </w:r>
      <w:proofErr w:type="spellEnd"/>
      <w:r w:rsidRPr="0044558F">
        <w:rPr>
          <w:rFonts w:ascii="Gill Sans MT" w:hAnsi="Gill Sans MT"/>
          <w:sz w:val="22"/>
          <w:szCs w:val="22"/>
        </w:rPr>
        <w:t xml:space="preserve"> Aquino agreed to form Babel Holdings, Inc. (the “Corporation”) for the purpose of acquiring </w:t>
      </w:r>
      <w:proofErr w:type="spellStart"/>
      <w:r w:rsidRPr="0044558F">
        <w:rPr>
          <w:rFonts w:ascii="Gill Sans MT" w:hAnsi="Gill Sans MT"/>
          <w:sz w:val="22"/>
          <w:szCs w:val="22"/>
        </w:rPr>
        <w:t>Mausonon</w:t>
      </w:r>
      <w:proofErr w:type="spellEnd"/>
      <w:r w:rsidRPr="0044558F">
        <w:rPr>
          <w:rFonts w:ascii="Gill Sans MT" w:hAnsi="Gill Sans MT"/>
          <w:sz w:val="22"/>
          <w:szCs w:val="22"/>
        </w:rPr>
        <w:t xml:space="preserve"> Island in Palawan (the “Island”). They </w:t>
      </w:r>
      <w:r w:rsidR="6401513F" w:rsidRPr="0044558F">
        <w:rPr>
          <w:rFonts w:ascii="Gill Sans MT" w:hAnsi="Gill Sans MT"/>
          <w:sz w:val="22"/>
          <w:szCs w:val="22"/>
        </w:rPr>
        <w:t>purchase</w:t>
      </w:r>
      <w:r w:rsidR="0FEAB81C" w:rsidRPr="0044558F">
        <w:rPr>
          <w:rFonts w:ascii="Gill Sans MT" w:hAnsi="Gill Sans MT"/>
          <w:sz w:val="22"/>
          <w:szCs w:val="22"/>
        </w:rPr>
        <w:t>d</w:t>
      </w:r>
      <w:r w:rsidRPr="0044558F">
        <w:rPr>
          <w:rFonts w:ascii="Gill Sans MT" w:hAnsi="Gill Sans MT"/>
          <w:sz w:val="22"/>
          <w:szCs w:val="22"/>
        </w:rPr>
        <w:t xml:space="preserve"> the island</w:t>
      </w:r>
      <w:r w:rsidR="2DDC8698" w:rsidRPr="0044558F">
        <w:rPr>
          <w:rFonts w:ascii="Gill Sans MT" w:hAnsi="Gill Sans MT"/>
          <w:sz w:val="22"/>
          <w:szCs w:val="22"/>
        </w:rPr>
        <w:t>,</w:t>
      </w:r>
      <w:r w:rsidRPr="0044558F">
        <w:rPr>
          <w:rFonts w:ascii="Gill Sans MT" w:hAnsi="Gill Sans MT"/>
          <w:sz w:val="22"/>
          <w:szCs w:val="22"/>
        </w:rPr>
        <w:t xml:space="preserve"> where they opened an Escrow Agreement Account with </w:t>
      </w:r>
      <w:proofErr w:type="spellStart"/>
      <w:r w:rsidRPr="0044558F">
        <w:rPr>
          <w:rFonts w:ascii="Gill Sans MT" w:hAnsi="Gill Sans MT"/>
          <w:sz w:val="22"/>
          <w:szCs w:val="22"/>
        </w:rPr>
        <w:t>Eastwest</w:t>
      </w:r>
      <w:proofErr w:type="spellEnd"/>
      <w:r w:rsidRPr="0044558F">
        <w:rPr>
          <w:rFonts w:ascii="Gill Sans MT" w:hAnsi="Gill Sans MT"/>
          <w:sz w:val="22"/>
          <w:szCs w:val="22"/>
        </w:rPr>
        <w:t xml:space="preserve"> Bank for PhP126 Million, which was paid. </w:t>
      </w:r>
      <w:proofErr w:type="spellStart"/>
      <w:r w:rsidRPr="0044558F">
        <w:rPr>
          <w:rFonts w:ascii="Gill Sans MT" w:hAnsi="Gill Sans MT"/>
          <w:sz w:val="22"/>
          <w:szCs w:val="22"/>
        </w:rPr>
        <w:t>Dindo</w:t>
      </w:r>
      <w:proofErr w:type="spellEnd"/>
      <w:r w:rsidRPr="0044558F">
        <w:rPr>
          <w:rFonts w:ascii="Gill Sans MT" w:hAnsi="Gill Sans MT"/>
          <w:sz w:val="22"/>
          <w:szCs w:val="22"/>
        </w:rPr>
        <w:t xml:space="preserve"> </w:t>
      </w:r>
      <w:proofErr w:type="spellStart"/>
      <w:r w:rsidRPr="0044558F">
        <w:rPr>
          <w:rFonts w:ascii="Gill Sans MT" w:hAnsi="Gill Sans MT"/>
          <w:sz w:val="22"/>
          <w:szCs w:val="22"/>
        </w:rPr>
        <w:t>Espeleta</w:t>
      </w:r>
      <w:proofErr w:type="spellEnd"/>
      <w:r w:rsidRPr="0044558F">
        <w:rPr>
          <w:rFonts w:ascii="Gill Sans MT" w:hAnsi="Gill Sans MT"/>
          <w:sz w:val="22"/>
          <w:szCs w:val="22"/>
        </w:rPr>
        <w:t xml:space="preserve"> and Karen </w:t>
      </w:r>
      <w:proofErr w:type="spellStart"/>
      <w:r w:rsidRPr="0044558F">
        <w:rPr>
          <w:rFonts w:ascii="Gill Sans MT" w:hAnsi="Gill Sans MT"/>
          <w:sz w:val="22"/>
          <w:szCs w:val="22"/>
        </w:rPr>
        <w:t>Espeleta</w:t>
      </w:r>
      <w:proofErr w:type="spellEnd"/>
      <w:r w:rsidRPr="0044558F">
        <w:rPr>
          <w:rFonts w:ascii="Gill Sans MT" w:hAnsi="Gill Sans MT"/>
          <w:sz w:val="22"/>
          <w:szCs w:val="22"/>
        </w:rPr>
        <w:t xml:space="preserve"> filed with the Company Registration and Monitoring Department (</w:t>
      </w:r>
      <w:r w:rsidR="00B85B8C" w:rsidRPr="0044558F">
        <w:rPr>
          <w:rFonts w:ascii="Gill Sans MT" w:hAnsi="Gill Sans MT"/>
          <w:sz w:val="22"/>
          <w:szCs w:val="22"/>
        </w:rPr>
        <w:t>“</w:t>
      </w:r>
      <w:r w:rsidRPr="0044558F">
        <w:rPr>
          <w:rFonts w:ascii="Gill Sans MT" w:hAnsi="Gill Sans MT"/>
          <w:sz w:val="22"/>
          <w:szCs w:val="22"/>
        </w:rPr>
        <w:t>CRMD</w:t>
      </w:r>
      <w:r w:rsidR="00B85B8C" w:rsidRPr="0044558F">
        <w:rPr>
          <w:rFonts w:ascii="Gill Sans MT" w:hAnsi="Gill Sans MT"/>
          <w:sz w:val="22"/>
          <w:szCs w:val="22"/>
        </w:rPr>
        <w:t>”</w:t>
      </w:r>
      <w:r w:rsidRPr="0044558F">
        <w:rPr>
          <w:rFonts w:ascii="Gill Sans MT" w:hAnsi="Gill Sans MT"/>
          <w:sz w:val="22"/>
          <w:szCs w:val="22"/>
        </w:rPr>
        <w:t xml:space="preserve">) a petition for revocation of Company Registration for having been allegedly obtained through fraud, alleging forgery of Karen’s signature in the Treasurer’s Affidavit, and </w:t>
      </w:r>
      <w:r w:rsidR="0FE7381A" w:rsidRPr="0044558F">
        <w:rPr>
          <w:rFonts w:ascii="Gill Sans MT" w:hAnsi="Gill Sans MT"/>
          <w:sz w:val="22"/>
          <w:szCs w:val="22"/>
        </w:rPr>
        <w:t xml:space="preserve">that </w:t>
      </w:r>
      <w:r w:rsidR="6401513F" w:rsidRPr="0044558F">
        <w:rPr>
          <w:rFonts w:ascii="Gill Sans MT" w:hAnsi="Gill Sans MT"/>
          <w:sz w:val="22"/>
          <w:szCs w:val="22"/>
        </w:rPr>
        <w:t>there</w:t>
      </w:r>
      <w:r w:rsidRPr="0044558F">
        <w:rPr>
          <w:rFonts w:ascii="Gill Sans MT" w:hAnsi="Gill Sans MT"/>
          <w:sz w:val="22"/>
          <w:szCs w:val="22"/>
        </w:rPr>
        <w:t xml:space="preserve"> is representation in the </w:t>
      </w:r>
      <w:r w:rsidR="005113CD" w:rsidRPr="0044558F">
        <w:rPr>
          <w:rFonts w:ascii="Gill Sans MT" w:hAnsi="Gill Sans MT"/>
          <w:sz w:val="22"/>
          <w:szCs w:val="22"/>
        </w:rPr>
        <w:t>AOI since</w:t>
      </w:r>
      <w:r w:rsidRPr="0044558F">
        <w:rPr>
          <w:rFonts w:ascii="Gill Sans MT" w:hAnsi="Gill Sans MT"/>
          <w:sz w:val="22"/>
          <w:szCs w:val="22"/>
        </w:rPr>
        <w:t xml:space="preserve"> they did not pay </w:t>
      </w:r>
      <w:r w:rsidR="4D392011" w:rsidRPr="0044558F">
        <w:rPr>
          <w:rFonts w:ascii="Gill Sans MT" w:hAnsi="Gill Sans MT"/>
          <w:sz w:val="22"/>
          <w:szCs w:val="22"/>
        </w:rPr>
        <w:t xml:space="preserve">for </w:t>
      </w:r>
      <w:r w:rsidR="6401513F" w:rsidRPr="0044558F">
        <w:rPr>
          <w:rFonts w:ascii="Gill Sans MT" w:hAnsi="Gill Sans MT"/>
          <w:sz w:val="22"/>
          <w:szCs w:val="22"/>
        </w:rPr>
        <w:t>the</w:t>
      </w:r>
      <w:r w:rsidRPr="0044558F">
        <w:rPr>
          <w:rFonts w:ascii="Gill Sans MT" w:hAnsi="Gill Sans MT"/>
          <w:sz w:val="22"/>
          <w:szCs w:val="22"/>
        </w:rPr>
        <w:t xml:space="preserve"> shares that they subscribed to. </w:t>
      </w:r>
    </w:p>
    <w:p w14:paraId="245F1624" w14:textId="77777777" w:rsidR="00A71035" w:rsidRPr="0044558F" w:rsidRDefault="00A71035" w:rsidP="0044558F">
      <w:pPr>
        <w:pStyle w:val="ListParagraph"/>
        <w:rPr>
          <w:rFonts w:ascii="Gill Sans MT" w:hAnsi="Gill Sans MT"/>
          <w:sz w:val="22"/>
          <w:szCs w:val="22"/>
        </w:rPr>
      </w:pPr>
    </w:p>
    <w:p w14:paraId="6EE135CC" w14:textId="77777777" w:rsidR="00A71035" w:rsidRPr="0044558F" w:rsidRDefault="00A71035" w:rsidP="0044558F">
      <w:pPr>
        <w:rPr>
          <w:rFonts w:ascii="Gill Sans MT" w:hAnsi="Gill Sans MT"/>
          <w:i/>
          <w:iCs/>
          <w:sz w:val="22"/>
          <w:szCs w:val="22"/>
        </w:rPr>
      </w:pPr>
      <w:r w:rsidRPr="0044558F">
        <w:rPr>
          <w:rFonts w:ascii="Gill Sans MT" w:hAnsi="Gill Sans MT"/>
          <w:i/>
          <w:iCs/>
          <w:sz w:val="22"/>
          <w:szCs w:val="22"/>
        </w:rPr>
        <w:t>Issue:</w:t>
      </w:r>
    </w:p>
    <w:p w14:paraId="50D9C154" w14:textId="5D48E688" w:rsidR="00A71035" w:rsidRPr="0044558F" w:rsidRDefault="00A71035" w:rsidP="0044558F">
      <w:pPr>
        <w:pStyle w:val="ListParagraph"/>
        <w:rPr>
          <w:rFonts w:ascii="Gill Sans MT" w:hAnsi="Gill Sans MT"/>
          <w:sz w:val="22"/>
          <w:szCs w:val="22"/>
        </w:rPr>
      </w:pPr>
      <w:r w:rsidRPr="0044558F">
        <w:rPr>
          <w:rFonts w:ascii="Gill Sans MT" w:hAnsi="Gill Sans MT"/>
          <w:sz w:val="22"/>
          <w:szCs w:val="22"/>
        </w:rPr>
        <w:t xml:space="preserve">Is the revocation of the Certificate of Incorporation on the ground of fraud in its </w:t>
      </w:r>
      <w:proofErr w:type="gramStart"/>
      <w:r w:rsidRPr="0044558F">
        <w:rPr>
          <w:rFonts w:ascii="Gill Sans MT" w:hAnsi="Gill Sans MT"/>
          <w:sz w:val="22"/>
          <w:szCs w:val="22"/>
        </w:rPr>
        <w:t>procurement</w:t>
      </w:r>
      <w:proofErr w:type="gramEnd"/>
      <w:r w:rsidRPr="0044558F">
        <w:rPr>
          <w:rFonts w:ascii="Gill Sans MT" w:hAnsi="Gill Sans MT"/>
          <w:sz w:val="22"/>
          <w:szCs w:val="22"/>
        </w:rPr>
        <w:t xml:space="preserve"> correct? </w:t>
      </w:r>
    </w:p>
    <w:p w14:paraId="4CDA94D9" w14:textId="77777777" w:rsidR="00A71035" w:rsidRPr="0044558F" w:rsidRDefault="00A71035" w:rsidP="0044558F">
      <w:pPr>
        <w:pStyle w:val="ListParagraph"/>
        <w:rPr>
          <w:rFonts w:ascii="Gill Sans MT" w:hAnsi="Gill Sans MT"/>
          <w:sz w:val="22"/>
          <w:szCs w:val="22"/>
        </w:rPr>
      </w:pPr>
    </w:p>
    <w:p w14:paraId="788D20CB" w14:textId="77777777" w:rsidR="00A71035" w:rsidRPr="0044558F" w:rsidRDefault="00A71035" w:rsidP="0044558F">
      <w:pPr>
        <w:rPr>
          <w:rFonts w:ascii="Gill Sans MT" w:hAnsi="Gill Sans MT"/>
          <w:i/>
          <w:iCs/>
          <w:sz w:val="22"/>
          <w:szCs w:val="22"/>
        </w:rPr>
      </w:pPr>
      <w:r w:rsidRPr="0044558F">
        <w:rPr>
          <w:rFonts w:ascii="Gill Sans MT" w:hAnsi="Gill Sans MT"/>
          <w:i/>
          <w:iCs/>
          <w:sz w:val="22"/>
          <w:szCs w:val="22"/>
        </w:rPr>
        <w:t>Ruling:</w:t>
      </w:r>
    </w:p>
    <w:p w14:paraId="59301563" w14:textId="0E699AF6" w:rsidR="00A71035" w:rsidRPr="0044558F" w:rsidRDefault="00A71035" w:rsidP="0044558F">
      <w:pPr>
        <w:pStyle w:val="ListParagraph"/>
        <w:rPr>
          <w:rFonts w:ascii="Gill Sans MT" w:hAnsi="Gill Sans MT"/>
          <w:sz w:val="22"/>
          <w:szCs w:val="22"/>
        </w:rPr>
      </w:pPr>
      <w:r w:rsidRPr="0044558F">
        <w:rPr>
          <w:rFonts w:ascii="Gill Sans MT" w:hAnsi="Gill Sans MT"/>
          <w:sz w:val="22"/>
          <w:szCs w:val="22"/>
        </w:rPr>
        <w:t>No.</w:t>
      </w:r>
    </w:p>
    <w:p w14:paraId="3B31D68D" w14:textId="77777777" w:rsidR="00C73A9D" w:rsidRPr="0044558F" w:rsidRDefault="00C73A9D" w:rsidP="0044558F">
      <w:pPr>
        <w:pStyle w:val="ListParagraph"/>
        <w:rPr>
          <w:rFonts w:ascii="Gill Sans MT" w:hAnsi="Gill Sans MT"/>
          <w:sz w:val="22"/>
          <w:szCs w:val="22"/>
        </w:rPr>
      </w:pPr>
    </w:p>
    <w:p w14:paraId="24B16ABB" w14:textId="1250C0E5" w:rsidR="00A71035" w:rsidRPr="0044558F" w:rsidRDefault="00A71035" w:rsidP="0044558F">
      <w:pPr>
        <w:pStyle w:val="ListParagraph"/>
        <w:rPr>
          <w:rFonts w:ascii="Gill Sans MT" w:hAnsi="Gill Sans MT"/>
          <w:sz w:val="22"/>
          <w:szCs w:val="22"/>
        </w:rPr>
      </w:pPr>
      <w:r w:rsidRPr="0044558F">
        <w:rPr>
          <w:rFonts w:ascii="Gill Sans MT" w:hAnsi="Gill Sans MT"/>
          <w:sz w:val="22"/>
          <w:szCs w:val="22"/>
        </w:rPr>
        <w:t>Fraud as a ground for the revocation of a certificate of registration refers to fraud attendant in the registration</w:t>
      </w:r>
      <w:r w:rsidR="75912FD0" w:rsidRPr="0044558F">
        <w:rPr>
          <w:rFonts w:ascii="Gill Sans MT" w:hAnsi="Gill Sans MT"/>
          <w:sz w:val="22"/>
          <w:szCs w:val="22"/>
        </w:rPr>
        <w:t>. It</w:t>
      </w:r>
      <w:r w:rsidRPr="0044558F">
        <w:rPr>
          <w:rFonts w:ascii="Gill Sans MT" w:hAnsi="Gill Sans MT"/>
          <w:sz w:val="22"/>
          <w:szCs w:val="22"/>
        </w:rPr>
        <w:t xml:space="preserve"> must be contained or connected with the documents or papers presented to the SEC, for purposes of registration. For an information or declaration in the AOI to be considered fraudulent that would justify the revocation of the </w:t>
      </w:r>
      <w:r w:rsidR="005113CD" w:rsidRPr="0044558F">
        <w:rPr>
          <w:rFonts w:ascii="Gill Sans MT" w:hAnsi="Gill Sans MT"/>
          <w:sz w:val="22"/>
          <w:szCs w:val="22"/>
        </w:rPr>
        <w:t xml:space="preserve">primary </w:t>
      </w:r>
      <w:proofErr w:type="gramStart"/>
      <w:r w:rsidR="005113CD" w:rsidRPr="0044558F">
        <w:rPr>
          <w:rFonts w:ascii="Gill Sans MT" w:hAnsi="Gill Sans MT"/>
          <w:sz w:val="22"/>
          <w:szCs w:val="22"/>
        </w:rPr>
        <w:lastRenderedPageBreak/>
        <w:t>franchise</w:t>
      </w:r>
      <w:r w:rsidRPr="0044558F">
        <w:rPr>
          <w:rFonts w:ascii="Gill Sans MT" w:hAnsi="Gill Sans MT"/>
          <w:sz w:val="22"/>
          <w:szCs w:val="22"/>
        </w:rPr>
        <w:t>  of</w:t>
      </w:r>
      <w:proofErr w:type="gramEnd"/>
      <w:r w:rsidRPr="0044558F">
        <w:rPr>
          <w:rFonts w:ascii="Gill Sans MT" w:hAnsi="Gill Sans MT"/>
          <w:sz w:val="22"/>
          <w:szCs w:val="22"/>
        </w:rPr>
        <w:t xml:space="preserve"> the corporation, the same must be false and/or calculated to misrepresent, because the same can clearly constitute fraud upon the public. </w:t>
      </w:r>
    </w:p>
    <w:p w14:paraId="2ED1287F" w14:textId="6D6ED8E9" w:rsidR="668C34B3" w:rsidRPr="0044558F" w:rsidRDefault="668C34B3" w:rsidP="0044558F">
      <w:pPr>
        <w:pStyle w:val="ListParagraph"/>
        <w:rPr>
          <w:rFonts w:ascii="Gill Sans MT" w:hAnsi="Gill Sans MT"/>
          <w:sz w:val="22"/>
          <w:szCs w:val="22"/>
        </w:rPr>
      </w:pPr>
    </w:p>
    <w:p w14:paraId="455853C3" w14:textId="77777777" w:rsidR="00A71035" w:rsidRPr="0044558F" w:rsidRDefault="00A71035" w:rsidP="0044558F">
      <w:pPr>
        <w:pStyle w:val="ListParagraph"/>
        <w:rPr>
          <w:rFonts w:ascii="Gill Sans MT" w:hAnsi="Gill Sans MT"/>
          <w:sz w:val="22"/>
          <w:szCs w:val="22"/>
        </w:rPr>
      </w:pPr>
      <w:r w:rsidRPr="0044558F">
        <w:rPr>
          <w:rFonts w:ascii="Gill Sans MT" w:hAnsi="Gill Sans MT"/>
          <w:sz w:val="22"/>
          <w:szCs w:val="22"/>
        </w:rPr>
        <w:t xml:space="preserve">The Corporation Code provides that an applicant must be compliant with the prescribed minimum capitalization, </w:t>
      </w:r>
      <w:proofErr w:type="gramStart"/>
      <w:r w:rsidRPr="0044558F">
        <w:rPr>
          <w:rFonts w:ascii="Gill Sans MT" w:hAnsi="Gill Sans MT"/>
          <w:sz w:val="22"/>
          <w:szCs w:val="22"/>
        </w:rPr>
        <w:t>subscription</w:t>
      </w:r>
      <w:proofErr w:type="gramEnd"/>
      <w:r w:rsidRPr="0044558F">
        <w:rPr>
          <w:rFonts w:ascii="Gill Sans MT" w:hAnsi="Gill Sans MT"/>
          <w:sz w:val="22"/>
          <w:szCs w:val="22"/>
        </w:rPr>
        <w:t xml:space="preserve"> and paid-up requirement, not only at the time of the filing of the application for incorporation but also at the time of the issuance of the certificate of incorporation. </w:t>
      </w:r>
    </w:p>
    <w:p w14:paraId="52238E30" w14:textId="77777777" w:rsidR="0090692C" w:rsidRPr="0044558F" w:rsidRDefault="0090692C" w:rsidP="0044558F">
      <w:pPr>
        <w:pStyle w:val="ListParagraph"/>
        <w:rPr>
          <w:rFonts w:ascii="Gill Sans MT" w:hAnsi="Gill Sans MT"/>
          <w:sz w:val="22"/>
          <w:szCs w:val="22"/>
        </w:rPr>
      </w:pPr>
    </w:p>
    <w:p w14:paraId="689232C9" w14:textId="3F04BFA6" w:rsidR="00A71035" w:rsidRPr="0044558F" w:rsidRDefault="00A71035" w:rsidP="0044558F">
      <w:pPr>
        <w:pStyle w:val="ListParagraph"/>
        <w:rPr>
          <w:rFonts w:ascii="Gill Sans MT" w:hAnsi="Gill Sans MT"/>
          <w:sz w:val="22"/>
          <w:szCs w:val="22"/>
        </w:rPr>
      </w:pPr>
      <w:r w:rsidRPr="0044558F">
        <w:rPr>
          <w:rFonts w:ascii="Gill Sans MT" w:hAnsi="Gill Sans MT"/>
          <w:sz w:val="22"/>
          <w:szCs w:val="22"/>
        </w:rPr>
        <w:t xml:space="preserve">Here, the incorporators complied with all the requirements. </w:t>
      </w:r>
      <w:r w:rsidR="7EEB246C" w:rsidRPr="0044558F">
        <w:rPr>
          <w:rFonts w:ascii="Gill Sans MT" w:hAnsi="Gill Sans MT"/>
          <w:sz w:val="22"/>
          <w:szCs w:val="22"/>
        </w:rPr>
        <w:t xml:space="preserve">The </w:t>
      </w:r>
      <w:r w:rsidR="6401513F" w:rsidRPr="0044558F">
        <w:rPr>
          <w:rFonts w:ascii="Gill Sans MT" w:hAnsi="Gill Sans MT"/>
          <w:sz w:val="22"/>
          <w:szCs w:val="22"/>
        </w:rPr>
        <w:t xml:space="preserve">AOI </w:t>
      </w:r>
      <w:r w:rsidR="2981E365" w:rsidRPr="0044558F">
        <w:rPr>
          <w:rFonts w:ascii="Gill Sans MT" w:hAnsi="Gill Sans MT"/>
          <w:sz w:val="22"/>
          <w:szCs w:val="22"/>
        </w:rPr>
        <w:t>was</w:t>
      </w:r>
      <w:r w:rsidRPr="0044558F">
        <w:rPr>
          <w:rFonts w:ascii="Gill Sans MT" w:hAnsi="Gill Sans MT"/>
          <w:sz w:val="22"/>
          <w:szCs w:val="22"/>
        </w:rPr>
        <w:t xml:space="preserve"> properly notarized</w:t>
      </w:r>
      <w:r w:rsidR="27D8C051" w:rsidRPr="0044558F">
        <w:rPr>
          <w:rFonts w:ascii="Gill Sans MT" w:hAnsi="Gill Sans MT"/>
          <w:sz w:val="22"/>
          <w:szCs w:val="22"/>
        </w:rPr>
        <w:t>,</w:t>
      </w:r>
      <w:r w:rsidRPr="0044558F">
        <w:rPr>
          <w:rFonts w:ascii="Gill Sans MT" w:hAnsi="Gill Sans MT"/>
          <w:sz w:val="22"/>
          <w:szCs w:val="22"/>
        </w:rPr>
        <w:t xml:space="preserve"> and they all admitted having personally signed it. There is nothing in the foregoing which is supported by evidence that will place the authenticity of the AOI under a cloud of doubt. There is nothing therein that will show that the Corporation failed to fully comply with the subscription and paid-up requirements. </w:t>
      </w:r>
    </w:p>
    <w:p w14:paraId="4DE380B2" w14:textId="1E721144" w:rsidR="00240773" w:rsidRPr="0044558F" w:rsidRDefault="00240773" w:rsidP="0044558F">
      <w:pPr>
        <w:jc w:val="both"/>
        <w:rPr>
          <w:rFonts w:ascii="Gill Sans MT" w:eastAsia="Gill Sans MT" w:hAnsi="Gill Sans MT" w:cs="Gill Sans MT"/>
          <w:sz w:val="22"/>
          <w:szCs w:val="22"/>
        </w:rPr>
      </w:pPr>
    </w:p>
    <w:p w14:paraId="190D1BAC" w14:textId="77777777" w:rsidR="00240773" w:rsidRPr="0044558F" w:rsidRDefault="00240773" w:rsidP="0044558F">
      <w:pPr>
        <w:jc w:val="both"/>
        <w:rPr>
          <w:rFonts w:ascii="Gill Sans MT" w:eastAsia="Gill Sans MT" w:hAnsi="Gill Sans MT" w:cs="Gill Sans MT"/>
          <w:sz w:val="22"/>
          <w:szCs w:val="22"/>
        </w:rPr>
      </w:pPr>
    </w:p>
    <w:p w14:paraId="528190C6" w14:textId="789FF48E" w:rsidR="006223ED" w:rsidRPr="005113CD" w:rsidRDefault="00F73868" w:rsidP="0044558F">
      <w:pPr>
        <w:pStyle w:val="BodyA"/>
        <w:jc w:val="center"/>
        <w:rPr>
          <w:rFonts w:ascii="Gill Sans MT" w:hAnsi="Gill Sans MT"/>
        </w:rPr>
      </w:pPr>
      <w:r w:rsidRPr="005113CD">
        <w:rPr>
          <w:rStyle w:val="None"/>
          <w:rFonts w:ascii="Gill Sans MT" w:eastAsia="Gill Sans MT" w:hAnsi="Gill Sans MT" w:cs="Gill Sans MT"/>
          <w:b/>
          <w:color w:val="002060"/>
        </w:rPr>
        <w:t xml:space="preserve">NATIONAL PRIVACY COMMISSION </w:t>
      </w:r>
      <w:r w:rsidR="00805B1B" w:rsidRPr="005113CD">
        <w:rPr>
          <w:rStyle w:val="None"/>
          <w:rFonts w:ascii="Gill Sans MT" w:eastAsia="Gill Sans MT" w:hAnsi="Gill Sans MT" w:cs="Gill Sans MT"/>
          <w:b/>
          <w:color w:val="002060"/>
        </w:rPr>
        <w:t>ISSUANCE</w:t>
      </w:r>
    </w:p>
    <w:p w14:paraId="1103FEF9" w14:textId="34390E75" w:rsidR="006223ED" w:rsidRPr="0044558F" w:rsidRDefault="006223ED" w:rsidP="0044558F">
      <w:pPr>
        <w:jc w:val="both"/>
        <w:rPr>
          <w:rFonts w:ascii="Gill Sans MT" w:hAnsi="Gill Sans MT"/>
          <w:sz w:val="22"/>
          <w:szCs w:val="22"/>
        </w:rPr>
      </w:pPr>
    </w:p>
    <w:p w14:paraId="00DA2BFF" w14:textId="77777777" w:rsidR="00CB5659" w:rsidRPr="0044558F" w:rsidRDefault="00000000" w:rsidP="0044558F">
      <w:pPr>
        <w:rPr>
          <w:rFonts w:ascii="Gill Sans MT" w:eastAsia="Gill Sans MT" w:hAnsi="Gill Sans MT" w:cs="Gill Sans MT"/>
          <w:color w:val="000000" w:themeColor="text1"/>
          <w:sz w:val="22"/>
          <w:szCs w:val="22"/>
        </w:rPr>
      </w:pPr>
      <w:hyperlink r:id="rId55">
        <w:r w:rsidR="41480D8F" w:rsidRPr="0044558F">
          <w:rPr>
            <w:rStyle w:val="Hyperlink"/>
            <w:rFonts w:ascii="Gill Sans MT" w:eastAsia="Gill Sans MT" w:hAnsi="Gill Sans MT" w:cs="Gill Sans MT"/>
            <w:b/>
            <w:sz w:val="22"/>
            <w:szCs w:val="22"/>
          </w:rPr>
          <w:t>NPC Advisory Opinion No. 2023-004</w:t>
        </w:r>
      </w:hyperlink>
      <w:r w:rsidR="41480D8F" w:rsidRPr="0044558F">
        <w:rPr>
          <w:rFonts w:ascii="Gill Sans MT" w:eastAsia="Gill Sans MT" w:hAnsi="Gill Sans MT" w:cs="Gill Sans MT"/>
          <w:color w:val="000000" w:themeColor="text1"/>
          <w:sz w:val="22"/>
          <w:szCs w:val="22"/>
        </w:rPr>
        <w:t xml:space="preserve"> </w:t>
      </w:r>
    </w:p>
    <w:p w14:paraId="18BA295B" w14:textId="0CB4B732" w:rsidR="006223ED" w:rsidRPr="0044558F" w:rsidRDefault="41480D8F" w:rsidP="0044558F">
      <w:pPr>
        <w:rPr>
          <w:rFonts w:ascii="Gill Sans MT" w:hAnsi="Gill Sans MT"/>
          <w:sz w:val="22"/>
          <w:szCs w:val="22"/>
        </w:rPr>
      </w:pPr>
      <w:r w:rsidRPr="0044558F">
        <w:rPr>
          <w:rFonts w:ascii="Gill Sans MT" w:eastAsia="Gill Sans MT" w:hAnsi="Gill Sans MT" w:cs="Gill Sans MT"/>
          <w:color w:val="000000" w:themeColor="text1"/>
          <w:sz w:val="22"/>
          <w:szCs w:val="22"/>
        </w:rPr>
        <w:t>Disclosure of Subscribers’ Data Pursuant to Revenue Regulation No. 09-2022</w:t>
      </w:r>
    </w:p>
    <w:p w14:paraId="6D0996E8" w14:textId="299B5D5E" w:rsidR="006223ED" w:rsidRPr="0044558F" w:rsidRDefault="41480D8F" w:rsidP="0044558F">
      <w:pPr>
        <w:jc w:val="both"/>
        <w:rPr>
          <w:rFonts w:ascii="Gill Sans MT" w:hAnsi="Gill Sans MT"/>
          <w:sz w:val="22"/>
          <w:szCs w:val="22"/>
        </w:rPr>
      </w:pPr>
      <w:r w:rsidRPr="0044558F">
        <w:rPr>
          <w:rFonts w:ascii="Gill Sans MT" w:eastAsia="Gill Sans MT" w:hAnsi="Gill Sans MT" w:cs="Gill Sans MT"/>
          <w:color w:val="000000" w:themeColor="text1"/>
          <w:sz w:val="22"/>
          <w:szCs w:val="22"/>
        </w:rPr>
        <w:t xml:space="preserve"> </w:t>
      </w:r>
    </w:p>
    <w:p w14:paraId="39431FD5" w14:textId="4ECAD8B0" w:rsidR="006223ED" w:rsidRPr="0044558F" w:rsidRDefault="41480D8F" w:rsidP="0044558F">
      <w:pPr>
        <w:jc w:val="both"/>
        <w:rPr>
          <w:rFonts w:ascii="Gill Sans MT" w:hAnsi="Gill Sans MT"/>
          <w:sz w:val="22"/>
          <w:szCs w:val="22"/>
        </w:rPr>
      </w:pPr>
      <w:r w:rsidRPr="0044558F">
        <w:rPr>
          <w:rFonts w:ascii="Gill Sans MT" w:eastAsia="Gill Sans MT" w:hAnsi="Gill Sans MT" w:cs="Gill Sans MT"/>
          <w:i/>
          <w:iCs/>
          <w:color w:val="000000" w:themeColor="text1"/>
          <w:sz w:val="22"/>
          <w:szCs w:val="22"/>
        </w:rPr>
        <w:t>Highlights:</w:t>
      </w:r>
    </w:p>
    <w:p w14:paraId="58FB6213" w14:textId="35214D95" w:rsidR="006223ED" w:rsidRPr="0044558F" w:rsidRDefault="41480D8F" w:rsidP="0044558F">
      <w:pPr>
        <w:pStyle w:val="NoSpacing"/>
        <w:numPr>
          <w:ilvl w:val="0"/>
          <w:numId w:val="41"/>
        </w:numPr>
        <w:tabs>
          <w:tab w:val="clear" w:pos="720"/>
        </w:tabs>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 xml:space="preserve">This advisory opinion deals with the implications of the </w:t>
      </w:r>
      <w:r w:rsidR="00B85B8C" w:rsidRPr="0044558F">
        <w:rPr>
          <w:rFonts w:ascii="Gill Sans MT" w:eastAsia="Gill Sans MT" w:hAnsi="Gill Sans MT" w:cs="Gill Sans MT"/>
          <w:color w:val="000000" w:themeColor="text1"/>
          <w:sz w:val="22"/>
          <w:szCs w:val="22"/>
        </w:rPr>
        <w:t xml:space="preserve">BIR </w:t>
      </w:r>
      <w:r w:rsidRPr="0044558F">
        <w:rPr>
          <w:rFonts w:ascii="Gill Sans MT" w:eastAsia="Gill Sans MT" w:hAnsi="Gill Sans MT" w:cs="Gill Sans MT"/>
          <w:color w:val="000000" w:themeColor="text1"/>
          <w:sz w:val="22"/>
          <w:szCs w:val="22"/>
        </w:rPr>
        <w:t xml:space="preserve">request for disclosure of the registered addresses and email addresses of Globe’s subscribers under </w:t>
      </w:r>
      <w:r w:rsidR="00B85B8C" w:rsidRPr="0044558F">
        <w:rPr>
          <w:rFonts w:ascii="Gill Sans MT" w:eastAsia="Gill Sans MT" w:hAnsi="Gill Sans MT" w:cs="Gill Sans MT"/>
          <w:color w:val="000000" w:themeColor="text1"/>
          <w:sz w:val="22"/>
          <w:szCs w:val="22"/>
        </w:rPr>
        <w:t>RR</w:t>
      </w:r>
      <w:r w:rsidRPr="0044558F">
        <w:rPr>
          <w:rFonts w:ascii="Gill Sans MT" w:eastAsia="Gill Sans MT" w:hAnsi="Gill Sans MT" w:cs="Gill Sans MT"/>
          <w:color w:val="000000" w:themeColor="text1"/>
          <w:sz w:val="22"/>
          <w:szCs w:val="22"/>
        </w:rPr>
        <w:t xml:space="preserve"> No. 09-2022.</w:t>
      </w:r>
    </w:p>
    <w:p w14:paraId="225EC920" w14:textId="5EC51ABC" w:rsidR="006223ED" w:rsidRPr="0044558F" w:rsidRDefault="41480D8F" w:rsidP="0044558F">
      <w:pPr>
        <w:pStyle w:val="NoSpacing"/>
        <w:numPr>
          <w:ilvl w:val="0"/>
          <w:numId w:val="41"/>
        </w:numPr>
        <w:tabs>
          <w:tab w:val="clear" w:pos="720"/>
        </w:tabs>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The TRAIN Law mandates the e-Invoicing and e-Sales reporting system to be implemented on or before January 01, 2023. Thus, taxpayers are required to electronically report its sales date to the BIR as implemented by RR No. 09-2022 thru the Electronic Invoicing/Receipting and Sales Reporting System (</w:t>
      </w:r>
      <w:r w:rsidR="00B85B8C"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EIS</w:t>
      </w:r>
      <w:r w:rsidR="00B85B8C"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w:t>
      </w:r>
    </w:p>
    <w:p w14:paraId="1AAAED85" w14:textId="299B5D5E" w:rsidR="006223ED" w:rsidRPr="0044558F" w:rsidRDefault="41480D8F" w:rsidP="0044558F">
      <w:pPr>
        <w:pStyle w:val="NoSpacing"/>
        <w:numPr>
          <w:ilvl w:val="0"/>
          <w:numId w:val="41"/>
        </w:numPr>
        <w:tabs>
          <w:tab w:val="clear" w:pos="720"/>
        </w:tabs>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The BIR EIS would require Globe to provide the following details:</w:t>
      </w:r>
    </w:p>
    <w:p w14:paraId="50E318C2" w14:textId="299B5D5E" w:rsidR="006223ED" w:rsidRPr="0044558F" w:rsidRDefault="41480D8F" w:rsidP="0044558F">
      <w:pPr>
        <w:pStyle w:val="ListParagraph"/>
        <w:numPr>
          <w:ilvl w:val="1"/>
          <w:numId w:val="1"/>
        </w:numPr>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Buyer Information</w:t>
      </w:r>
    </w:p>
    <w:p w14:paraId="198DF549" w14:textId="299B5D5E" w:rsidR="006223ED" w:rsidRPr="0044558F" w:rsidRDefault="41480D8F" w:rsidP="0044558F">
      <w:pPr>
        <w:pStyle w:val="ListParagraph"/>
        <w:numPr>
          <w:ilvl w:val="1"/>
          <w:numId w:val="1"/>
        </w:numPr>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Buyer TIN</w:t>
      </w:r>
    </w:p>
    <w:p w14:paraId="3119A689" w14:textId="299B5D5E" w:rsidR="006223ED" w:rsidRPr="0044558F" w:rsidRDefault="41480D8F" w:rsidP="0044558F">
      <w:pPr>
        <w:pStyle w:val="ListParagraph"/>
        <w:numPr>
          <w:ilvl w:val="1"/>
          <w:numId w:val="1"/>
        </w:numPr>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Branch Code</w:t>
      </w:r>
    </w:p>
    <w:p w14:paraId="192B7513" w14:textId="299B5D5E" w:rsidR="006223ED" w:rsidRPr="0044558F" w:rsidRDefault="41480D8F" w:rsidP="0044558F">
      <w:pPr>
        <w:pStyle w:val="ListParagraph"/>
        <w:numPr>
          <w:ilvl w:val="1"/>
          <w:numId w:val="1"/>
        </w:numPr>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Registered Name</w:t>
      </w:r>
    </w:p>
    <w:p w14:paraId="3A2CAD41" w14:textId="299B5D5E" w:rsidR="006223ED" w:rsidRPr="0044558F" w:rsidRDefault="41480D8F" w:rsidP="0044558F">
      <w:pPr>
        <w:pStyle w:val="ListParagraph"/>
        <w:numPr>
          <w:ilvl w:val="1"/>
          <w:numId w:val="1"/>
        </w:numPr>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Business Name/Trade Name</w:t>
      </w:r>
    </w:p>
    <w:p w14:paraId="332A28E5" w14:textId="299B5D5E" w:rsidR="006223ED" w:rsidRPr="0044558F" w:rsidRDefault="41480D8F" w:rsidP="0044558F">
      <w:pPr>
        <w:pStyle w:val="ListParagraph"/>
        <w:numPr>
          <w:ilvl w:val="1"/>
          <w:numId w:val="1"/>
        </w:numPr>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E-mail Address</w:t>
      </w:r>
    </w:p>
    <w:p w14:paraId="716DEF72" w14:textId="299B5D5E" w:rsidR="006223ED" w:rsidRPr="0044558F" w:rsidRDefault="41480D8F" w:rsidP="0044558F">
      <w:pPr>
        <w:pStyle w:val="ListParagraph"/>
        <w:numPr>
          <w:ilvl w:val="1"/>
          <w:numId w:val="1"/>
        </w:numPr>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Registered Address</w:t>
      </w:r>
    </w:p>
    <w:p w14:paraId="298C2104" w14:textId="299B5D5E" w:rsidR="006223ED" w:rsidRPr="0044558F" w:rsidRDefault="41480D8F" w:rsidP="0044558F">
      <w:pPr>
        <w:pStyle w:val="NoSpacing"/>
        <w:numPr>
          <w:ilvl w:val="0"/>
          <w:numId w:val="41"/>
        </w:numPr>
        <w:tabs>
          <w:tab w:val="clear" w:pos="720"/>
        </w:tabs>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The BIR’s request for information, including the registered address and email address of Globe’s buyers/subscribers, is necessary to comply with the requirements of RR 09-2022 and, ultimately, the TRAIN Law.</w:t>
      </w:r>
    </w:p>
    <w:p w14:paraId="123E6096" w14:textId="299B5D5E" w:rsidR="006223ED" w:rsidRPr="0044558F" w:rsidRDefault="41480D8F" w:rsidP="0044558F">
      <w:pPr>
        <w:pStyle w:val="NoSpacing"/>
        <w:numPr>
          <w:ilvl w:val="0"/>
          <w:numId w:val="41"/>
        </w:numPr>
        <w:tabs>
          <w:tab w:val="clear" w:pos="720"/>
        </w:tabs>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Requiring the registered address and email address of buyers/subscribers who are natural persons, is not disproportionate per se to the purpose of the tax law and BIR regulation especially since no sensitive personal information is involved.</w:t>
      </w:r>
    </w:p>
    <w:p w14:paraId="1251AA2D" w14:textId="299B5D5E" w:rsidR="006223ED" w:rsidRPr="0044558F" w:rsidRDefault="41480D8F" w:rsidP="0044558F">
      <w:pPr>
        <w:pStyle w:val="NoSpacing"/>
        <w:numPr>
          <w:ilvl w:val="0"/>
          <w:numId w:val="41"/>
        </w:numPr>
        <w:tabs>
          <w:tab w:val="clear" w:pos="720"/>
        </w:tabs>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The email address serves as the taxpayer’s contact information that is reasonably necessary since the BIR shifted to a digital platform.</w:t>
      </w:r>
    </w:p>
    <w:p w14:paraId="25713EA2" w14:textId="59AA1895" w:rsidR="006223ED" w:rsidRPr="0044558F" w:rsidRDefault="41480D8F" w:rsidP="0044558F">
      <w:pPr>
        <w:pStyle w:val="NoSpacing"/>
        <w:numPr>
          <w:ilvl w:val="0"/>
          <w:numId w:val="41"/>
        </w:numPr>
        <w:tabs>
          <w:tab w:val="clear" w:pos="720"/>
        </w:tabs>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 xml:space="preserve">The </w:t>
      </w:r>
      <w:r w:rsidR="005113CD">
        <w:rPr>
          <w:rFonts w:ascii="Gill Sans MT" w:eastAsia="Gill Sans MT" w:hAnsi="Gill Sans MT" w:cs="Gill Sans MT"/>
          <w:color w:val="000000" w:themeColor="text1"/>
          <w:sz w:val="22"/>
          <w:szCs w:val="22"/>
        </w:rPr>
        <w:t>DPA</w:t>
      </w:r>
      <w:r w:rsidRPr="0044558F">
        <w:rPr>
          <w:rFonts w:ascii="Gill Sans MT" w:eastAsia="Gill Sans MT" w:hAnsi="Gill Sans MT" w:cs="Gill Sans MT"/>
          <w:color w:val="000000" w:themeColor="text1"/>
          <w:sz w:val="22"/>
          <w:szCs w:val="22"/>
        </w:rPr>
        <w:t xml:space="preserve"> itself recognizes the necessity of personal data processing to carry out the functions of public authority.</w:t>
      </w:r>
    </w:p>
    <w:p w14:paraId="3A1BCD25" w14:textId="101A5842" w:rsidR="006223ED" w:rsidRPr="0044558F" w:rsidRDefault="41480D8F" w:rsidP="0044558F">
      <w:pPr>
        <w:jc w:val="both"/>
        <w:rPr>
          <w:rFonts w:ascii="Gill Sans MT" w:eastAsia="Gill Sans MT" w:hAnsi="Gill Sans MT" w:cs="Gill Sans MT"/>
          <w:sz w:val="22"/>
          <w:szCs w:val="22"/>
        </w:rPr>
      </w:pPr>
      <w:r w:rsidRPr="0044558F">
        <w:rPr>
          <w:rFonts w:ascii="Gill Sans MT" w:eastAsia="Gill Sans MT" w:hAnsi="Gill Sans MT" w:cs="Gill Sans MT"/>
          <w:sz w:val="22"/>
          <w:szCs w:val="22"/>
        </w:rPr>
        <w:t xml:space="preserve"> </w:t>
      </w:r>
    </w:p>
    <w:p w14:paraId="7B031E1F" w14:textId="6D7DE298" w:rsidR="006F26FD" w:rsidRPr="0044558F" w:rsidRDefault="006F26FD" w:rsidP="0044558F">
      <w:pPr>
        <w:rPr>
          <w:rStyle w:val="None"/>
          <w:rFonts w:ascii="Gill Sans MT" w:eastAsia="Gill Sans MT" w:hAnsi="Gill Sans MT" w:cs="Gill Sans MT"/>
          <w:b/>
          <w:color w:val="002060"/>
          <w:sz w:val="22"/>
          <w:szCs w:val="22"/>
          <w:u w:color="000000"/>
        </w:rPr>
      </w:pPr>
    </w:p>
    <w:p w14:paraId="4E99E4D9" w14:textId="200F036D" w:rsidR="000D32A5" w:rsidRPr="005113CD" w:rsidRDefault="005D22A3" w:rsidP="0044558F">
      <w:pPr>
        <w:pStyle w:val="BodyA"/>
        <w:jc w:val="center"/>
        <w:rPr>
          <w:rFonts w:ascii="Gill Sans MT" w:hAnsi="Gill Sans MT"/>
        </w:rPr>
      </w:pPr>
      <w:r w:rsidRPr="005113CD">
        <w:rPr>
          <w:rStyle w:val="None"/>
          <w:rFonts w:ascii="Gill Sans MT" w:eastAsia="Gill Sans MT" w:hAnsi="Gill Sans MT" w:cs="Gill Sans MT"/>
          <w:b/>
          <w:color w:val="002060"/>
        </w:rPr>
        <w:t>DEPARTMENT OF JUSTICE ISSUANCE</w:t>
      </w:r>
    </w:p>
    <w:p w14:paraId="6B26E7DC" w14:textId="77777777" w:rsidR="000D32A5" w:rsidRPr="0044558F" w:rsidRDefault="000D32A5" w:rsidP="0044558F">
      <w:pPr>
        <w:jc w:val="both"/>
        <w:rPr>
          <w:rFonts w:ascii="Gill Sans MT" w:hAnsi="Gill Sans MT"/>
          <w:sz w:val="22"/>
          <w:szCs w:val="22"/>
        </w:rPr>
      </w:pPr>
    </w:p>
    <w:p w14:paraId="7BF7ADB3" w14:textId="0BE4C299" w:rsidR="00E27F51" w:rsidRPr="0044558F" w:rsidRDefault="00000000" w:rsidP="0044558F">
      <w:pPr>
        <w:rPr>
          <w:rFonts w:ascii="Gill Sans MT" w:eastAsia="Gill Sans MT" w:hAnsi="Gill Sans MT" w:cs="Gill Sans MT"/>
          <w:b/>
          <w:bCs/>
          <w:sz w:val="22"/>
          <w:szCs w:val="22"/>
        </w:rPr>
      </w:pPr>
      <w:hyperlink r:id="rId56">
        <w:r w:rsidR="41480D8F" w:rsidRPr="0044558F">
          <w:rPr>
            <w:rStyle w:val="Hyperlink"/>
            <w:rFonts w:ascii="Gill Sans MT" w:eastAsia="Gill Sans MT" w:hAnsi="Gill Sans MT" w:cs="Gill Sans MT"/>
            <w:b/>
            <w:bCs/>
            <w:sz w:val="22"/>
            <w:szCs w:val="22"/>
          </w:rPr>
          <w:t>DOJ Opinion No. 05-2023</w:t>
        </w:r>
      </w:hyperlink>
      <w:r w:rsidR="00E27F51" w:rsidRPr="0044558F">
        <w:rPr>
          <w:rFonts w:ascii="Gill Sans MT" w:eastAsia="Gill Sans MT" w:hAnsi="Gill Sans MT" w:cs="Gill Sans MT"/>
          <w:b/>
          <w:bCs/>
          <w:sz w:val="22"/>
          <w:szCs w:val="22"/>
        </w:rPr>
        <w:t xml:space="preserve"> issued on </w:t>
      </w:r>
      <w:r w:rsidR="00623338" w:rsidRPr="0044558F">
        <w:rPr>
          <w:rFonts w:ascii="Gill Sans MT" w:eastAsia="Gill Sans MT" w:hAnsi="Gill Sans MT" w:cs="Gill Sans MT"/>
          <w:b/>
          <w:bCs/>
          <w:sz w:val="22"/>
          <w:szCs w:val="22"/>
        </w:rPr>
        <w:t>February 2, 2023</w:t>
      </w:r>
    </w:p>
    <w:p w14:paraId="522CFBAA" w14:textId="05828A13" w:rsidR="006223ED" w:rsidRPr="0044558F" w:rsidRDefault="41480D8F" w:rsidP="0044558F">
      <w:pPr>
        <w:rPr>
          <w:rFonts w:ascii="Gill Sans MT" w:eastAsia="Gill Sans MT" w:hAnsi="Gill Sans MT" w:cs="Gill Sans MT"/>
          <w:sz w:val="22"/>
          <w:szCs w:val="22"/>
        </w:rPr>
      </w:pPr>
      <w:r w:rsidRPr="0044558F">
        <w:rPr>
          <w:rFonts w:ascii="Gill Sans MT" w:eastAsia="Gill Sans MT" w:hAnsi="Gill Sans MT" w:cs="Gill Sans MT"/>
          <w:color w:val="000000" w:themeColor="text1"/>
          <w:sz w:val="22"/>
          <w:szCs w:val="22"/>
        </w:rPr>
        <w:t>Clarification of the Fiscal Incentives Review Board (FIRB) Secretariat in response to the Department of Trade and Industry (DTI)-Board of Investments ((BOI) query on the procedure and requirements to secure FIRB’s approval to grant a Tax Expenditure Subsidy for the Comprehensive Automotive Resurgence Strategy (CARS) Program.</w:t>
      </w:r>
    </w:p>
    <w:p w14:paraId="372CE048" w14:textId="299B5D5E" w:rsidR="006223ED" w:rsidRPr="0044558F" w:rsidRDefault="41480D8F" w:rsidP="0044558F">
      <w:pPr>
        <w:ind w:left="720" w:hanging="720"/>
        <w:jc w:val="both"/>
        <w:rPr>
          <w:rFonts w:ascii="Gill Sans MT" w:hAnsi="Gill Sans MT"/>
          <w:sz w:val="22"/>
          <w:szCs w:val="22"/>
        </w:rPr>
      </w:pPr>
      <w:r w:rsidRPr="0044558F">
        <w:rPr>
          <w:rFonts w:ascii="Gill Sans MT" w:eastAsia="Gill Sans MT" w:hAnsi="Gill Sans MT" w:cs="Gill Sans MT"/>
          <w:color w:val="000000" w:themeColor="text1"/>
          <w:sz w:val="22"/>
          <w:szCs w:val="22"/>
        </w:rPr>
        <w:lastRenderedPageBreak/>
        <w:t xml:space="preserve"> </w:t>
      </w:r>
    </w:p>
    <w:p w14:paraId="7DC5897D" w14:textId="675CAD55" w:rsidR="006223ED" w:rsidRPr="0044558F" w:rsidRDefault="41480D8F" w:rsidP="0044558F">
      <w:pPr>
        <w:pStyle w:val="NoSpacing"/>
        <w:numPr>
          <w:ilvl w:val="0"/>
          <w:numId w:val="41"/>
        </w:numPr>
        <w:tabs>
          <w:tab w:val="clear" w:pos="720"/>
        </w:tabs>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The Comprehensive Automotive Resurgence Strategy Program (</w:t>
      </w:r>
      <w:r w:rsidR="00B85B8C"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CARS Program</w:t>
      </w:r>
      <w:r w:rsidR="00B85B8C"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 was established by Executive Order (“EO”) No. 182 s.2015 to improve the country’s automotive industry.</w:t>
      </w:r>
    </w:p>
    <w:p w14:paraId="6039C703" w14:textId="6B09F1F5" w:rsidR="006223ED" w:rsidRPr="0044558F" w:rsidRDefault="41480D8F" w:rsidP="0044558F">
      <w:pPr>
        <w:pStyle w:val="NoSpacing"/>
        <w:numPr>
          <w:ilvl w:val="0"/>
          <w:numId w:val="41"/>
        </w:numPr>
        <w:tabs>
          <w:tab w:val="clear" w:pos="720"/>
        </w:tabs>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In Section 13 of EO 182, the fiscal support for registered and eligible participants shall be evidenced by a Tax Payment Certificate (</w:t>
      </w:r>
      <w:r w:rsidR="00B85B8C"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TPC</w:t>
      </w:r>
      <w:r w:rsidR="00B85B8C"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 which shall be used to defray tax and duty obligations of the participants to the National Government, specifically: (1) excise tax; (2) income tax; (3) import duties; and (4) Value Added Tax</w:t>
      </w:r>
    </w:p>
    <w:p w14:paraId="552EFE99" w14:textId="299B5D5E" w:rsidR="006223ED" w:rsidRPr="0044558F" w:rsidRDefault="41480D8F" w:rsidP="0044558F">
      <w:pPr>
        <w:pStyle w:val="NoSpacing"/>
        <w:numPr>
          <w:ilvl w:val="0"/>
          <w:numId w:val="41"/>
        </w:numPr>
        <w:tabs>
          <w:tab w:val="clear" w:pos="720"/>
        </w:tabs>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 xml:space="preserve">In Section 11 of EO 182, it was provided that the DBM in coordination with the BOI shall propose the inclusion of an Automotive Development Fund (“ADF”) in the General Appropriations Act (“GAA”) to fund the fiscal support for the CARS program, however, the funding for the ADF had never been included since the EO’s issuance. </w:t>
      </w:r>
    </w:p>
    <w:p w14:paraId="34909C8B" w14:textId="299B5D5E" w:rsidR="006223ED" w:rsidRPr="0044558F" w:rsidRDefault="41480D8F" w:rsidP="0044558F">
      <w:pPr>
        <w:pStyle w:val="NoSpacing"/>
        <w:numPr>
          <w:ilvl w:val="0"/>
          <w:numId w:val="41"/>
        </w:numPr>
        <w:tabs>
          <w:tab w:val="clear" w:pos="720"/>
        </w:tabs>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 xml:space="preserve">Since there is a scarcity of funds, Secretary </w:t>
      </w:r>
      <w:proofErr w:type="spellStart"/>
      <w:r w:rsidRPr="0044558F">
        <w:rPr>
          <w:rFonts w:ascii="Gill Sans MT" w:eastAsia="Gill Sans MT" w:hAnsi="Gill Sans MT" w:cs="Gill Sans MT"/>
          <w:color w:val="000000" w:themeColor="text1"/>
          <w:sz w:val="22"/>
          <w:szCs w:val="22"/>
        </w:rPr>
        <w:t>Pangandaman</w:t>
      </w:r>
      <w:proofErr w:type="spellEnd"/>
      <w:r w:rsidRPr="0044558F">
        <w:rPr>
          <w:rFonts w:ascii="Gill Sans MT" w:eastAsia="Gill Sans MT" w:hAnsi="Gill Sans MT" w:cs="Gill Sans MT"/>
          <w:color w:val="000000" w:themeColor="text1"/>
          <w:sz w:val="22"/>
          <w:szCs w:val="22"/>
        </w:rPr>
        <w:t xml:space="preserve"> of the Department of Budget and Management posits that:</w:t>
      </w:r>
    </w:p>
    <w:p w14:paraId="7F53D684" w14:textId="52E26763" w:rsidR="006223ED" w:rsidRPr="0044558F" w:rsidRDefault="41480D8F" w:rsidP="0044558F">
      <w:pPr>
        <w:pStyle w:val="NoSpacing"/>
        <w:numPr>
          <w:ilvl w:val="0"/>
          <w:numId w:val="41"/>
        </w:numPr>
        <w:tabs>
          <w:tab w:val="clear" w:pos="720"/>
        </w:tabs>
        <w:rPr>
          <w:rFonts w:ascii="Gill Sans MT" w:eastAsia="Gill Sans MT" w:hAnsi="Gill Sans MT" w:cs="Gill Sans MT"/>
          <w:sz w:val="22"/>
          <w:szCs w:val="22"/>
        </w:rPr>
      </w:pPr>
      <w:r w:rsidRPr="0044558F">
        <w:rPr>
          <w:rFonts w:ascii="Gill Sans MT" w:eastAsia="Gill Sans MT" w:hAnsi="Gill Sans MT" w:cs="Gill Sans MT"/>
          <w:color w:val="000000" w:themeColor="text1"/>
          <w:sz w:val="22"/>
          <w:szCs w:val="22"/>
        </w:rPr>
        <w:t>The</w:t>
      </w:r>
      <w:r w:rsidRPr="0044558F">
        <w:rPr>
          <w:rFonts w:ascii="Gill Sans MT" w:eastAsia="Gill Sans MT" w:hAnsi="Gill Sans MT" w:cs="Gill Sans MT"/>
          <w:sz w:val="22"/>
          <w:szCs w:val="22"/>
        </w:rPr>
        <w:t xml:space="preserve"> CARS program’s financial needs may be solved by charging it against the tax Expenditure Subsidy (</w:t>
      </w:r>
      <w:r w:rsidR="00B85B8C" w:rsidRPr="0044558F">
        <w:rPr>
          <w:rFonts w:ascii="Gill Sans MT" w:eastAsia="Gill Sans MT" w:hAnsi="Gill Sans MT" w:cs="Gill Sans MT"/>
          <w:sz w:val="22"/>
          <w:szCs w:val="22"/>
        </w:rPr>
        <w:t>“</w:t>
      </w:r>
      <w:r w:rsidRPr="0044558F">
        <w:rPr>
          <w:rFonts w:ascii="Gill Sans MT" w:eastAsia="Gill Sans MT" w:hAnsi="Gill Sans MT" w:cs="Gill Sans MT"/>
          <w:sz w:val="22"/>
          <w:szCs w:val="22"/>
        </w:rPr>
        <w:t>TES</w:t>
      </w:r>
      <w:r w:rsidR="00B85B8C" w:rsidRPr="0044558F">
        <w:rPr>
          <w:rFonts w:ascii="Gill Sans MT" w:eastAsia="Gill Sans MT" w:hAnsi="Gill Sans MT" w:cs="Gill Sans MT"/>
          <w:sz w:val="22"/>
          <w:szCs w:val="22"/>
        </w:rPr>
        <w:t>”</w:t>
      </w:r>
      <w:r w:rsidRPr="0044558F">
        <w:rPr>
          <w:rFonts w:ascii="Gill Sans MT" w:eastAsia="Gill Sans MT" w:hAnsi="Gill Sans MT" w:cs="Gill Sans MT"/>
          <w:sz w:val="22"/>
          <w:szCs w:val="22"/>
        </w:rPr>
        <w:t xml:space="preserve">) Funds under the GAA which is an automatic appropriation that may be used to support the various government agencies and </w:t>
      </w:r>
      <w:r w:rsidR="00B41FA1" w:rsidRPr="0044558F">
        <w:rPr>
          <w:rFonts w:ascii="Gill Sans MT" w:eastAsia="Gill Sans MT" w:hAnsi="Gill Sans MT" w:cs="Gill Sans MT"/>
          <w:sz w:val="22"/>
          <w:szCs w:val="22"/>
        </w:rPr>
        <w:t>Government Owned and Controlled Corporations (</w:t>
      </w:r>
      <w:r w:rsidR="00B85B8C" w:rsidRPr="0044558F">
        <w:rPr>
          <w:rFonts w:ascii="Gill Sans MT" w:eastAsia="Gill Sans MT" w:hAnsi="Gill Sans MT" w:cs="Gill Sans MT"/>
          <w:sz w:val="22"/>
          <w:szCs w:val="22"/>
        </w:rPr>
        <w:t>“</w:t>
      </w:r>
      <w:r w:rsidRPr="0044558F">
        <w:rPr>
          <w:rFonts w:ascii="Gill Sans MT" w:eastAsia="Gill Sans MT" w:hAnsi="Gill Sans MT" w:cs="Gill Sans MT"/>
          <w:sz w:val="22"/>
          <w:szCs w:val="22"/>
        </w:rPr>
        <w:t>GOCCs</w:t>
      </w:r>
      <w:r w:rsidR="00B85B8C" w:rsidRPr="0044558F">
        <w:rPr>
          <w:rFonts w:ascii="Gill Sans MT" w:eastAsia="Gill Sans MT" w:hAnsi="Gill Sans MT" w:cs="Gill Sans MT"/>
          <w:sz w:val="22"/>
          <w:szCs w:val="22"/>
        </w:rPr>
        <w:t>”</w:t>
      </w:r>
      <w:r w:rsidR="00B41FA1" w:rsidRPr="0044558F">
        <w:rPr>
          <w:rFonts w:ascii="Gill Sans MT" w:eastAsia="Gill Sans MT" w:hAnsi="Gill Sans MT" w:cs="Gill Sans MT"/>
          <w:sz w:val="22"/>
          <w:szCs w:val="22"/>
        </w:rPr>
        <w:t>).</w:t>
      </w:r>
    </w:p>
    <w:p w14:paraId="0B1C48BE" w14:textId="38C85F9B" w:rsidR="006223ED" w:rsidRPr="0044558F" w:rsidRDefault="41480D8F" w:rsidP="0044558F">
      <w:pPr>
        <w:pStyle w:val="ListParagraph"/>
        <w:numPr>
          <w:ilvl w:val="1"/>
          <w:numId w:val="36"/>
        </w:numPr>
        <w:rPr>
          <w:rFonts w:ascii="Gill Sans MT" w:eastAsia="Gill Sans MT" w:hAnsi="Gill Sans MT" w:cs="Gill Sans MT"/>
          <w:sz w:val="22"/>
          <w:szCs w:val="22"/>
        </w:rPr>
      </w:pPr>
      <w:r w:rsidRPr="0044558F">
        <w:rPr>
          <w:rFonts w:ascii="Gill Sans MT" w:eastAsia="Gill Sans MT" w:hAnsi="Gill Sans MT" w:cs="Gill Sans MT"/>
          <w:sz w:val="22"/>
          <w:szCs w:val="22"/>
        </w:rPr>
        <w:t>That the TPC of the CARS program is eligible for the grant of a TES since the same may be considered as both expenditures and revenue of the government, subject to the approval of the FIRB as mentioned in the current Sec</w:t>
      </w:r>
      <w:r w:rsidR="00B41FA1" w:rsidRPr="0044558F">
        <w:rPr>
          <w:rFonts w:ascii="Gill Sans MT" w:eastAsia="Gill Sans MT" w:hAnsi="Gill Sans MT" w:cs="Gill Sans MT"/>
          <w:sz w:val="22"/>
          <w:szCs w:val="22"/>
        </w:rPr>
        <w:t>.</w:t>
      </w:r>
      <w:r w:rsidRPr="0044558F">
        <w:rPr>
          <w:rFonts w:ascii="Gill Sans MT" w:eastAsia="Gill Sans MT" w:hAnsi="Gill Sans MT" w:cs="Gill Sans MT"/>
          <w:sz w:val="22"/>
          <w:szCs w:val="22"/>
        </w:rPr>
        <w:t>15(c) of the General Appropriations Act. Under this section, TES approved by the FIRB are deemed automatically appropriated.</w:t>
      </w:r>
    </w:p>
    <w:p w14:paraId="65C8B9FB" w14:textId="299B5D5E" w:rsidR="006223ED" w:rsidRPr="0044558F" w:rsidRDefault="41480D8F" w:rsidP="0044558F">
      <w:pPr>
        <w:pStyle w:val="ListParagraph"/>
        <w:numPr>
          <w:ilvl w:val="1"/>
          <w:numId w:val="36"/>
        </w:numPr>
        <w:rPr>
          <w:rFonts w:ascii="Gill Sans MT" w:eastAsia="Gill Sans MT" w:hAnsi="Gill Sans MT" w:cs="Gill Sans MT"/>
          <w:sz w:val="22"/>
          <w:szCs w:val="22"/>
        </w:rPr>
      </w:pPr>
      <w:r w:rsidRPr="0044558F">
        <w:rPr>
          <w:rFonts w:ascii="Gill Sans MT" w:eastAsia="Gill Sans MT" w:hAnsi="Gill Sans MT" w:cs="Gill Sans MT"/>
          <w:sz w:val="22"/>
          <w:szCs w:val="22"/>
        </w:rPr>
        <w:t xml:space="preserve">That the FIRB has maintained its power to approve or disapprove the grant of tax incentives and the power to approve applications for tax subsidies to GOCCs, government instrumentalities, government commissaries, and state </w:t>
      </w:r>
      <w:proofErr w:type="gramStart"/>
      <w:r w:rsidRPr="0044558F">
        <w:rPr>
          <w:rFonts w:ascii="Gill Sans MT" w:eastAsia="Gill Sans MT" w:hAnsi="Gill Sans MT" w:cs="Gill Sans MT"/>
          <w:sz w:val="22"/>
          <w:szCs w:val="22"/>
        </w:rPr>
        <w:t>universities</w:t>
      </w:r>
      <w:proofErr w:type="gramEnd"/>
    </w:p>
    <w:p w14:paraId="14214362" w14:textId="299B5D5E" w:rsidR="006223ED" w:rsidRPr="0044558F" w:rsidRDefault="41480D8F" w:rsidP="0044558F">
      <w:pPr>
        <w:pStyle w:val="ListParagraph"/>
        <w:numPr>
          <w:ilvl w:val="1"/>
          <w:numId w:val="36"/>
        </w:numPr>
        <w:rPr>
          <w:rFonts w:ascii="Gill Sans MT" w:eastAsia="Gill Sans MT" w:hAnsi="Gill Sans MT" w:cs="Gill Sans MT"/>
          <w:sz w:val="22"/>
          <w:szCs w:val="22"/>
        </w:rPr>
      </w:pPr>
      <w:r w:rsidRPr="0044558F">
        <w:rPr>
          <w:rFonts w:ascii="Gill Sans MT" w:eastAsia="Gill Sans MT" w:hAnsi="Gill Sans MT" w:cs="Gill Sans MT"/>
          <w:sz w:val="22"/>
          <w:szCs w:val="22"/>
        </w:rPr>
        <w:t xml:space="preserve">The participants of the CARS program may be considered for the grant of TES since the ultimate beneficiary is the Philippine automotive </w:t>
      </w:r>
      <w:proofErr w:type="gramStart"/>
      <w:r w:rsidRPr="0044558F">
        <w:rPr>
          <w:rFonts w:ascii="Gill Sans MT" w:eastAsia="Gill Sans MT" w:hAnsi="Gill Sans MT" w:cs="Gill Sans MT"/>
          <w:sz w:val="22"/>
          <w:szCs w:val="22"/>
        </w:rPr>
        <w:t>industry</w:t>
      </w:r>
      <w:proofErr w:type="gramEnd"/>
    </w:p>
    <w:p w14:paraId="643CF70F" w14:textId="116AD297" w:rsidR="006223ED" w:rsidRPr="0044558F" w:rsidRDefault="41480D8F" w:rsidP="0044558F">
      <w:pPr>
        <w:pStyle w:val="NoSpacing"/>
        <w:numPr>
          <w:ilvl w:val="0"/>
          <w:numId w:val="41"/>
        </w:numPr>
        <w:tabs>
          <w:tab w:val="clear" w:pos="720"/>
        </w:tabs>
        <w:rPr>
          <w:rFonts w:ascii="Gill Sans MT" w:eastAsia="Gill Sans MT" w:hAnsi="Gill Sans MT" w:cs="Gill Sans MT"/>
          <w:sz w:val="22"/>
          <w:szCs w:val="22"/>
        </w:rPr>
      </w:pPr>
      <w:r w:rsidRPr="0044558F">
        <w:rPr>
          <w:rFonts w:ascii="Gill Sans MT" w:eastAsia="Gill Sans MT" w:hAnsi="Gill Sans MT" w:cs="Gill Sans MT"/>
          <w:color w:val="000000" w:themeColor="text1"/>
          <w:sz w:val="22"/>
          <w:szCs w:val="22"/>
        </w:rPr>
        <w:t>Secretary</w:t>
      </w:r>
      <w:r w:rsidRPr="0044558F">
        <w:rPr>
          <w:rFonts w:ascii="Gill Sans MT" w:eastAsia="Gill Sans MT" w:hAnsi="Gill Sans MT" w:cs="Gill Sans MT"/>
          <w:sz w:val="22"/>
          <w:szCs w:val="22"/>
        </w:rPr>
        <w:t xml:space="preserve"> </w:t>
      </w:r>
      <w:proofErr w:type="spellStart"/>
      <w:r w:rsidRPr="0044558F">
        <w:rPr>
          <w:rFonts w:ascii="Gill Sans MT" w:eastAsia="Gill Sans MT" w:hAnsi="Gill Sans MT" w:cs="Gill Sans MT"/>
          <w:sz w:val="22"/>
          <w:szCs w:val="22"/>
        </w:rPr>
        <w:t>Pangandaman</w:t>
      </w:r>
      <w:proofErr w:type="spellEnd"/>
      <w:r w:rsidRPr="0044558F">
        <w:rPr>
          <w:rFonts w:ascii="Gill Sans MT" w:eastAsia="Gill Sans MT" w:hAnsi="Gill Sans MT" w:cs="Gill Sans MT"/>
          <w:sz w:val="22"/>
          <w:szCs w:val="22"/>
        </w:rPr>
        <w:t xml:space="preserve"> sought the </w:t>
      </w:r>
      <w:r w:rsidR="009803A2" w:rsidRPr="0044558F">
        <w:rPr>
          <w:rFonts w:ascii="Gill Sans MT" w:eastAsia="Gill Sans MT" w:hAnsi="Gill Sans MT" w:cs="Gill Sans MT"/>
          <w:sz w:val="22"/>
          <w:szCs w:val="22"/>
        </w:rPr>
        <w:t>DOJ</w:t>
      </w:r>
      <w:r w:rsidRPr="0044558F">
        <w:rPr>
          <w:rFonts w:ascii="Gill Sans MT" w:eastAsia="Gill Sans MT" w:hAnsi="Gill Sans MT" w:cs="Gill Sans MT"/>
          <w:sz w:val="22"/>
          <w:szCs w:val="22"/>
        </w:rPr>
        <w:t xml:space="preserve"> opinion on the matter.</w:t>
      </w:r>
    </w:p>
    <w:p w14:paraId="35447808" w14:textId="4A1D9796" w:rsidR="006223ED" w:rsidRPr="0044558F" w:rsidRDefault="41480D8F" w:rsidP="0044558F">
      <w:pPr>
        <w:pStyle w:val="NoSpacing"/>
        <w:numPr>
          <w:ilvl w:val="0"/>
          <w:numId w:val="41"/>
        </w:numPr>
        <w:tabs>
          <w:tab w:val="clear" w:pos="720"/>
        </w:tabs>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The DOJ is of the opinion that the TPCs cannot be granted by the FIRB as a TES under Sec</w:t>
      </w:r>
      <w:r w:rsidR="00B41FA1"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 xml:space="preserve"> 15</w:t>
      </w:r>
      <w:r w:rsidR="005113CD">
        <w:rPr>
          <w:rFonts w:ascii="Gill Sans MT" w:eastAsia="Gill Sans MT" w:hAnsi="Gill Sans MT" w:cs="Gill Sans MT"/>
          <w:color w:val="000000" w:themeColor="text1"/>
          <w:sz w:val="22"/>
          <w:szCs w:val="22"/>
        </w:rPr>
        <w:t>(c)</w:t>
      </w:r>
      <w:r w:rsidRPr="0044558F">
        <w:rPr>
          <w:rFonts w:ascii="Gill Sans MT" w:eastAsia="Gill Sans MT" w:hAnsi="Gill Sans MT" w:cs="Gill Sans MT"/>
          <w:color w:val="000000" w:themeColor="text1"/>
          <w:sz w:val="22"/>
          <w:szCs w:val="22"/>
        </w:rPr>
        <w:t xml:space="preserve"> of the GAA, since it is beyond the FIRB’s power provided by the law. Likewise, the CARS program is incompatible with the CREATE Act in terms of operation and the incentives given.</w:t>
      </w:r>
    </w:p>
    <w:p w14:paraId="6B926FF8" w14:textId="3411BBB5" w:rsidR="006223ED" w:rsidRPr="0044558F" w:rsidRDefault="41480D8F" w:rsidP="0044558F">
      <w:pPr>
        <w:pStyle w:val="NoSpacing"/>
        <w:numPr>
          <w:ilvl w:val="0"/>
          <w:numId w:val="41"/>
        </w:numPr>
        <w:tabs>
          <w:tab w:val="clear" w:pos="720"/>
        </w:tabs>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Under Sec</w:t>
      </w:r>
      <w:r w:rsidR="00B41FA1"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 xml:space="preserve"> 15(c) of the GAA TES approved by the FIRB are deemed automatically appropriated, the FIRB, however, must approve a TES in accordance with the CREATE Act. </w:t>
      </w:r>
    </w:p>
    <w:p w14:paraId="185C3B8D" w14:textId="275ACC6C" w:rsidR="006223ED" w:rsidRPr="0044558F" w:rsidRDefault="41480D8F" w:rsidP="0044558F">
      <w:pPr>
        <w:pStyle w:val="NoSpacing"/>
        <w:numPr>
          <w:ilvl w:val="0"/>
          <w:numId w:val="41"/>
        </w:numPr>
        <w:tabs>
          <w:tab w:val="clear" w:pos="720"/>
        </w:tabs>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Sec</w:t>
      </w:r>
      <w:r w:rsidR="00B41FA1"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 xml:space="preserve"> 292 of the Tax Code, as amended by the CREATE Act provides that the FIRB may grant tax incentives to registered business enterprises to the extent of their approved registered project or activity under the Strategic Investment Priority Plan.</w:t>
      </w:r>
    </w:p>
    <w:p w14:paraId="6A8A910B" w14:textId="61611184" w:rsidR="006223ED" w:rsidRPr="0044558F" w:rsidRDefault="41480D8F" w:rsidP="0044558F">
      <w:pPr>
        <w:pStyle w:val="NoSpacing"/>
        <w:numPr>
          <w:ilvl w:val="0"/>
          <w:numId w:val="41"/>
        </w:numPr>
        <w:tabs>
          <w:tab w:val="clear" w:pos="720"/>
        </w:tabs>
        <w:rPr>
          <w:rFonts w:ascii="Gill Sans MT" w:eastAsia="Gill Sans MT" w:hAnsi="Gill Sans MT" w:cs="Gill Sans MT"/>
          <w:color w:val="000000" w:themeColor="text1"/>
          <w:sz w:val="22"/>
          <w:szCs w:val="22"/>
        </w:rPr>
      </w:pPr>
      <w:r w:rsidRPr="0044558F">
        <w:rPr>
          <w:rFonts w:ascii="Gill Sans MT" w:eastAsia="Gill Sans MT" w:hAnsi="Gill Sans MT" w:cs="Gill Sans MT"/>
          <w:color w:val="000000" w:themeColor="text1"/>
          <w:sz w:val="22"/>
          <w:szCs w:val="22"/>
        </w:rPr>
        <w:t>On the other hand, Sec</w:t>
      </w:r>
      <w:r w:rsidR="00B41FA1"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 xml:space="preserve"> 294 of the Tax Code, as amended by the CREATE Act provides for only five types of tax incentives which may be granted by the FIRB to registered projects or activities, these are: (1) Income Tax Holiday; (2) Special Corporate Income Tax Rate; (3) Enhanced Deductions; (4) Duty Exemption on importation of capital equipment, raw materials, spare parts, or accessories; and (5) VAT exemption on importation and VAT zero-rating on local purchases.</w:t>
      </w:r>
    </w:p>
    <w:p w14:paraId="23A0F9C6" w14:textId="1C7C68F4" w:rsidR="006223ED" w:rsidRPr="0044558F" w:rsidRDefault="41480D8F" w:rsidP="0044558F">
      <w:pPr>
        <w:pStyle w:val="NoSpacing"/>
        <w:numPr>
          <w:ilvl w:val="0"/>
          <w:numId w:val="41"/>
        </w:numPr>
        <w:tabs>
          <w:tab w:val="clear" w:pos="720"/>
        </w:tabs>
        <w:rPr>
          <w:rFonts w:ascii="Gill Sans MT" w:eastAsia="Gill Sans MT" w:hAnsi="Gill Sans MT" w:cs="Gill Sans MT"/>
          <w:sz w:val="22"/>
          <w:szCs w:val="22"/>
        </w:rPr>
      </w:pPr>
      <w:r w:rsidRPr="0044558F">
        <w:rPr>
          <w:rFonts w:ascii="Gill Sans MT" w:eastAsia="Gill Sans MT" w:hAnsi="Gill Sans MT" w:cs="Gill Sans MT"/>
          <w:color w:val="000000" w:themeColor="text1"/>
          <w:sz w:val="22"/>
          <w:szCs w:val="22"/>
        </w:rPr>
        <w:t>However, under the CARS program there are two kinds of fiscal support, that is Fixed Investment Support (</w:t>
      </w:r>
      <w:r w:rsidR="009803A2"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color w:val="000000" w:themeColor="text1"/>
          <w:sz w:val="22"/>
          <w:szCs w:val="22"/>
        </w:rPr>
        <w:t>FIS</w:t>
      </w:r>
      <w:r w:rsidR="009803A2" w:rsidRPr="0044558F">
        <w:rPr>
          <w:rFonts w:ascii="Gill Sans MT" w:eastAsia="Gill Sans MT" w:hAnsi="Gill Sans MT" w:cs="Gill Sans MT"/>
          <w:color w:val="000000" w:themeColor="text1"/>
          <w:sz w:val="22"/>
          <w:szCs w:val="22"/>
        </w:rPr>
        <w:t>”</w:t>
      </w:r>
      <w:r w:rsidRPr="0044558F">
        <w:rPr>
          <w:rFonts w:ascii="Gill Sans MT" w:eastAsia="Gill Sans MT" w:hAnsi="Gill Sans MT" w:cs="Gill Sans MT"/>
          <w:sz w:val="22"/>
          <w:szCs w:val="22"/>
        </w:rPr>
        <w:t>); and Production Volume Incentive (</w:t>
      </w:r>
      <w:r w:rsidR="009803A2" w:rsidRPr="0044558F">
        <w:rPr>
          <w:rFonts w:ascii="Gill Sans MT" w:eastAsia="Gill Sans MT" w:hAnsi="Gill Sans MT" w:cs="Gill Sans MT"/>
          <w:sz w:val="22"/>
          <w:szCs w:val="22"/>
        </w:rPr>
        <w:t>“</w:t>
      </w:r>
      <w:r w:rsidRPr="0044558F">
        <w:rPr>
          <w:rFonts w:ascii="Gill Sans MT" w:eastAsia="Gill Sans MT" w:hAnsi="Gill Sans MT" w:cs="Gill Sans MT"/>
          <w:sz w:val="22"/>
          <w:szCs w:val="22"/>
        </w:rPr>
        <w:t>PVI</w:t>
      </w:r>
      <w:r w:rsidR="009803A2" w:rsidRPr="0044558F">
        <w:rPr>
          <w:rFonts w:ascii="Gill Sans MT" w:eastAsia="Gill Sans MT" w:hAnsi="Gill Sans MT" w:cs="Gill Sans MT"/>
          <w:sz w:val="22"/>
          <w:szCs w:val="22"/>
        </w:rPr>
        <w:t>"</w:t>
      </w:r>
      <w:r w:rsidRPr="0044558F">
        <w:rPr>
          <w:rFonts w:ascii="Gill Sans MT" w:eastAsia="Gill Sans MT" w:hAnsi="Gill Sans MT" w:cs="Gill Sans MT"/>
          <w:sz w:val="22"/>
          <w:szCs w:val="22"/>
        </w:rPr>
        <w:t>). The FIS and PVI shall be evidenced by the TPC which shall then be used to defray the tax and duty obligations to the National Government which is limited to excise tax, income tax, import duties, and VAT.</w:t>
      </w:r>
    </w:p>
    <w:p w14:paraId="4FD892AC" w14:textId="0420BED0" w:rsidR="006223ED" w:rsidRPr="0044558F" w:rsidRDefault="41480D8F" w:rsidP="0044558F">
      <w:pPr>
        <w:pStyle w:val="NoSpacing"/>
        <w:numPr>
          <w:ilvl w:val="0"/>
          <w:numId w:val="41"/>
        </w:numPr>
        <w:tabs>
          <w:tab w:val="clear" w:pos="720"/>
        </w:tabs>
        <w:rPr>
          <w:rFonts w:ascii="Gill Sans MT" w:eastAsia="Gill Sans MT" w:hAnsi="Gill Sans MT" w:cs="Gill Sans MT"/>
          <w:sz w:val="22"/>
          <w:szCs w:val="22"/>
        </w:rPr>
      </w:pPr>
      <w:r w:rsidRPr="0044558F">
        <w:rPr>
          <w:rFonts w:ascii="Gill Sans MT" w:eastAsia="Gill Sans MT" w:hAnsi="Gill Sans MT" w:cs="Gill Sans MT"/>
          <w:sz w:val="22"/>
          <w:szCs w:val="22"/>
        </w:rPr>
        <w:t xml:space="preserve">Since </w:t>
      </w:r>
      <w:r w:rsidR="00B86270" w:rsidRPr="0044558F">
        <w:rPr>
          <w:rFonts w:ascii="Gill Sans MT" w:eastAsia="Gill Sans MT" w:hAnsi="Gill Sans MT" w:cs="Gill Sans MT"/>
          <w:sz w:val="22"/>
          <w:szCs w:val="22"/>
        </w:rPr>
        <w:t>‘</w:t>
      </w:r>
      <w:r w:rsidRPr="0044558F">
        <w:rPr>
          <w:rFonts w:ascii="Gill Sans MT" w:eastAsia="Gill Sans MT" w:hAnsi="Gill Sans MT" w:cs="Gill Sans MT"/>
          <w:sz w:val="22"/>
          <w:szCs w:val="22"/>
        </w:rPr>
        <w:t>FIRB may only grant incentives, it is authorized to do so, it is only authorized to grant incentives provided under Section 294 of the Tax Code and not the FIS and PVI under the CARS Program.</w:t>
      </w:r>
    </w:p>
    <w:p w14:paraId="096C9430" w14:textId="77777777" w:rsidR="00E73A77" w:rsidRPr="0044558F" w:rsidRDefault="00E73A77" w:rsidP="0044558F">
      <w:pPr>
        <w:ind w:left="720" w:hanging="720"/>
        <w:jc w:val="both"/>
        <w:rPr>
          <w:rFonts w:ascii="Gill Sans MT" w:eastAsia="Gill Sans MT" w:hAnsi="Gill Sans MT" w:cs="Gill Sans MT"/>
          <w:color w:val="000000" w:themeColor="text1"/>
          <w:sz w:val="22"/>
          <w:szCs w:val="22"/>
        </w:rPr>
      </w:pPr>
    </w:p>
    <w:p w14:paraId="7D0325B5" w14:textId="0063A568" w:rsidR="000341C3" w:rsidRPr="0044558F" w:rsidRDefault="000341C3" w:rsidP="0044558F">
      <w:pPr>
        <w:jc w:val="both"/>
        <w:rPr>
          <w:rFonts w:ascii="Gill Sans MT" w:hAnsi="Gill Sans MT"/>
          <w:sz w:val="22"/>
          <w:szCs w:val="22"/>
        </w:rPr>
      </w:pPr>
    </w:p>
    <w:p w14:paraId="09CD2E32" w14:textId="1F71FC79" w:rsidR="009E5ED6" w:rsidRPr="0044558F" w:rsidRDefault="009E5ED6" w:rsidP="0044558F">
      <w:pPr>
        <w:jc w:val="both"/>
        <w:rPr>
          <w:rFonts w:ascii="Gill Sans MT" w:hAnsi="Gill Sans MT"/>
          <w:sz w:val="22"/>
          <w:szCs w:val="22"/>
        </w:rPr>
      </w:pPr>
    </w:p>
    <w:p w14:paraId="72EF7AAC" w14:textId="68420970" w:rsidR="009E5ED6" w:rsidRPr="0044558F" w:rsidRDefault="009E5ED6" w:rsidP="0044558F">
      <w:pPr>
        <w:jc w:val="both"/>
        <w:rPr>
          <w:rFonts w:ascii="Gill Sans MT" w:hAnsi="Gill Sans MT"/>
          <w:sz w:val="22"/>
          <w:szCs w:val="22"/>
        </w:rPr>
      </w:pPr>
    </w:p>
    <w:p w14:paraId="4870F3F7" w14:textId="304C223F" w:rsidR="009E5ED6" w:rsidRPr="0044558F" w:rsidRDefault="009E5ED6" w:rsidP="0044558F">
      <w:pPr>
        <w:jc w:val="both"/>
        <w:rPr>
          <w:rFonts w:ascii="Gill Sans MT" w:hAnsi="Gill Sans MT"/>
          <w:sz w:val="22"/>
          <w:szCs w:val="22"/>
        </w:rPr>
      </w:pPr>
    </w:p>
    <w:p w14:paraId="73CAAAB8" w14:textId="41043AE5" w:rsidR="009E5ED6" w:rsidRPr="0044558F" w:rsidRDefault="009E5ED6" w:rsidP="0044558F">
      <w:pPr>
        <w:jc w:val="both"/>
        <w:rPr>
          <w:rFonts w:ascii="Gill Sans MT" w:hAnsi="Gill Sans MT"/>
          <w:sz w:val="22"/>
          <w:szCs w:val="22"/>
        </w:rPr>
      </w:pPr>
    </w:p>
    <w:p w14:paraId="5A544C51" w14:textId="6F009331" w:rsidR="009E5ED6" w:rsidRPr="0044558F" w:rsidRDefault="009E5ED6" w:rsidP="0044558F">
      <w:pPr>
        <w:jc w:val="both"/>
        <w:rPr>
          <w:rFonts w:ascii="Gill Sans MT" w:hAnsi="Gill Sans MT"/>
          <w:sz w:val="22"/>
          <w:szCs w:val="22"/>
        </w:rPr>
      </w:pPr>
    </w:p>
    <w:p w14:paraId="041BC1DB" w14:textId="37E89632" w:rsidR="009E5ED6" w:rsidRPr="0044558F" w:rsidRDefault="009E5ED6" w:rsidP="0044558F">
      <w:pPr>
        <w:jc w:val="both"/>
        <w:rPr>
          <w:rFonts w:ascii="Gill Sans MT" w:hAnsi="Gill Sans MT"/>
          <w:sz w:val="22"/>
          <w:szCs w:val="22"/>
        </w:rPr>
      </w:pPr>
    </w:p>
    <w:p w14:paraId="70D6D95F" w14:textId="7D5E1036" w:rsidR="009E5ED6" w:rsidRPr="0044558F" w:rsidRDefault="009E5ED6" w:rsidP="0044558F">
      <w:pPr>
        <w:jc w:val="both"/>
        <w:rPr>
          <w:rFonts w:ascii="Gill Sans MT" w:hAnsi="Gill Sans MT"/>
          <w:sz w:val="22"/>
          <w:szCs w:val="22"/>
        </w:rPr>
      </w:pPr>
    </w:p>
    <w:p w14:paraId="1CA0EDD1" w14:textId="64D02AB0" w:rsidR="009E5ED6" w:rsidRPr="0044558F" w:rsidRDefault="009E5ED6" w:rsidP="0044558F">
      <w:pPr>
        <w:jc w:val="both"/>
        <w:rPr>
          <w:rFonts w:ascii="Gill Sans MT" w:hAnsi="Gill Sans MT"/>
          <w:sz w:val="22"/>
          <w:szCs w:val="22"/>
        </w:rPr>
      </w:pPr>
    </w:p>
    <w:p w14:paraId="210291E2" w14:textId="7AA34CCF" w:rsidR="009E5ED6" w:rsidRPr="0044558F" w:rsidRDefault="009E5ED6" w:rsidP="0044558F">
      <w:pPr>
        <w:jc w:val="both"/>
        <w:rPr>
          <w:rFonts w:ascii="Gill Sans MT" w:hAnsi="Gill Sans MT"/>
          <w:sz w:val="22"/>
          <w:szCs w:val="22"/>
        </w:rPr>
      </w:pPr>
    </w:p>
    <w:p w14:paraId="65C6ACDD" w14:textId="11E28A4E" w:rsidR="009E5ED6" w:rsidRPr="0044558F" w:rsidRDefault="009E5ED6" w:rsidP="0044558F">
      <w:pPr>
        <w:jc w:val="both"/>
        <w:rPr>
          <w:rFonts w:ascii="Gill Sans MT" w:hAnsi="Gill Sans MT"/>
          <w:sz w:val="22"/>
          <w:szCs w:val="22"/>
        </w:rPr>
      </w:pPr>
    </w:p>
    <w:p w14:paraId="3AE09B04" w14:textId="55A7C9A2" w:rsidR="009E5ED6" w:rsidRPr="0044558F" w:rsidRDefault="009E5ED6" w:rsidP="0044558F">
      <w:pPr>
        <w:jc w:val="both"/>
        <w:rPr>
          <w:rFonts w:ascii="Gill Sans MT" w:hAnsi="Gill Sans MT"/>
          <w:sz w:val="22"/>
          <w:szCs w:val="22"/>
        </w:rPr>
      </w:pPr>
    </w:p>
    <w:p w14:paraId="20EF3C3F" w14:textId="14E7020C" w:rsidR="009E5ED6" w:rsidRPr="0044558F" w:rsidRDefault="009E5ED6" w:rsidP="0044558F">
      <w:pPr>
        <w:jc w:val="both"/>
        <w:rPr>
          <w:rFonts w:ascii="Gill Sans MT" w:hAnsi="Gill Sans MT"/>
          <w:sz w:val="22"/>
          <w:szCs w:val="22"/>
        </w:rPr>
      </w:pPr>
    </w:p>
    <w:p w14:paraId="7D4652EF" w14:textId="0DE88D18" w:rsidR="009E5ED6" w:rsidRPr="0044558F" w:rsidRDefault="009E5ED6" w:rsidP="0044558F">
      <w:pPr>
        <w:jc w:val="both"/>
        <w:rPr>
          <w:rFonts w:ascii="Gill Sans MT" w:hAnsi="Gill Sans MT"/>
          <w:sz w:val="22"/>
          <w:szCs w:val="22"/>
        </w:rPr>
      </w:pPr>
    </w:p>
    <w:p w14:paraId="2D798559" w14:textId="29FD6094" w:rsidR="009E5ED6" w:rsidRPr="0044558F" w:rsidRDefault="009E5ED6" w:rsidP="0044558F">
      <w:pPr>
        <w:jc w:val="both"/>
        <w:rPr>
          <w:rFonts w:ascii="Gill Sans MT" w:hAnsi="Gill Sans MT"/>
          <w:sz w:val="22"/>
          <w:szCs w:val="22"/>
        </w:rPr>
      </w:pPr>
    </w:p>
    <w:p w14:paraId="786EDEE9" w14:textId="506A85FB" w:rsidR="009E5ED6" w:rsidRDefault="009E5ED6" w:rsidP="0044558F">
      <w:pPr>
        <w:jc w:val="both"/>
        <w:rPr>
          <w:rFonts w:ascii="Gill Sans MT" w:hAnsi="Gill Sans MT"/>
          <w:sz w:val="22"/>
          <w:szCs w:val="22"/>
        </w:rPr>
      </w:pPr>
    </w:p>
    <w:p w14:paraId="6724B055" w14:textId="77777777" w:rsidR="005113CD" w:rsidRDefault="005113CD" w:rsidP="0044558F">
      <w:pPr>
        <w:jc w:val="both"/>
        <w:rPr>
          <w:rFonts w:ascii="Gill Sans MT" w:hAnsi="Gill Sans MT"/>
          <w:sz w:val="22"/>
          <w:szCs w:val="22"/>
        </w:rPr>
      </w:pPr>
    </w:p>
    <w:p w14:paraId="79C8BEC6" w14:textId="77777777" w:rsidR="005113CD" w:rsidRDefault="005113CD" w:rsidP="0044558F">
      <w:pPr>
        <w:jc w:val="both"/>
        <w:rPr>
          <w:rFonts w:ascii="Gill Sans MT" w:hAnsi="Gill Sans MT"/>
          <w:sz w:val="22"/>
          <w:szCs w:val="22"/>
        </w:rPr>
      </w:pPr>
    </w:p>
    <w:p w14:paraId="5FBF65AD" w14:textId="77777777" w:rsidR="005113CD" w:rsidRDefault="005113CD" w:rsidP="0044558F">
      <w:pPr>
        <w:jc w:val="both"/>
        <w:rPr>
          <w:rFonts w:ascii="Gill Sans MT" w:hAnsi="Gill Sans MT"/>
          <w:sz w:val="22"/>
          <w:szCs w:val="22"/>
        </w:rPr>
      </w:pPr>
    </w:p>
    <w:p w14:paraId="36F59C2C" w14:textId="77777777" w:rsidR="005113CD" w:rsidRDefault="005113CD" w:rsidP="0044558F">
      <w:pPr>
        <w:jc w:val="both"/>
        <w:rPr>
          <w:rFonts w:ascii="Gill Sans MT" w:hAnsi="Gill Sans MT"/>
          <w:sz w:val="22"/>
          <w:szCs w:val="22"/>
        </w:rPr>
      </w:pPr>
    </w:p>
    <w:p w14:paraId="26BEA234" w14:textId="77777777" w:rsidR="005113CD" w:rsidRDefault="005113CD" w:rsidP="0044558F">
      <w:pPr>
        <w:jc w:val="both"/>
        <w:rPr>
          <w:rFonts w:ascii="Gill Sans MT" w:hAnsi="Gill Sans MT"/>
          <w:sz w:val="22"/>
          <w:szCs w:val="22"/>
        </w:rPr>
      </w:pPr>
    </w:p>
    <w:p w14:paraId="02B2F66A" w14:textId="77777777" w:rsidR="005113CD" w:rsidRDefault="005113CD" w:rsidP="0044558F">
      <w:pPr>
        <w:jc w:val="both"/>
        <w:rPr>
          <w:rFonts w:ascii="Gill Sans MT" w:hAnsi="Gill Sans MT"/>
          <w:sz w:val="22"/>
          <w:szCs w:val="22"/>
        </w:rPr>
      </w:pPr>
    </w:p>
    <w:p w14:paraId="2E11641B" w14:textId="77777777" w:rsidR="005113CD" w:rsidRDefault="005113CD" w:rsidP="0044558F">
      <w:pPr>
        <w:jc w:val="both"/>
        <w:rPr>
          <w:rFonts w:ascii="Gill Sans MT" w:hAnsi="Gill Sans MT"/>
          <w:sz w:val="22"/>
          <w:szCs w:val="22"/>
        </w:rPr>
      </w:pPr>
    </w:p>
    <w:p w14:paraId="43532675" w14:textId="77777777" w:rsidR="005113CD" w:rsidRDefault="005113CD" w:rsidP="0044558F">
      <w:pPr>
        <w:jc w:val="both"/>
        <w:rPr>
          <w:rFonts w:ascii="Gill Sans MT" w:hAnsi="Gill Sans MT"/>
          <w:sz w:val="22"/>
          <w:szCs w:val="22"/>
        </w:rPr>
      </w:pPr>
    </w:p>
    <w:p w14:paraId="73488352" w14:textId="77777777" w:rsidR="005113CD" w:rsidRDefault="005113CD" w:rsidP="0044558F">
      <w:pPr>
        <w:jc w:val="both"/>
        <w:rPr>
          <w:rFonts w:ascii="Gill Sans MT" w:hAnsi="Gill Sans MT"/>
          <w:sz w:val="22"/>
          <w:szCs w:val="22"/>
        </w:rPr>
      </w:pPr>
    </w:p>
    <w:p w14:paraId="206D0AC0" w14:textId="77777777" w:rsidR="005113CD" w:rsidRDefault="005113CD" w:rsidP="0044558F">
      <w:pPr>
        <w:jc w:val="both"/>
        <w:rPr>
          <w:rFonts w:ascii="Gill Sans MT" w:hAnsi="Gill Sans MT"/>
          <w:sz w:val="22"/>
          <w:szCs w:val="22"/>
        </w:rPr>
      </w:pPr>
    </w:p>
    <w:p w14:paraId="46B9A125" w14:textId="77777777" w:rsidR="005113CD" w:rsidRDefault="005113CD" w:rsidP="0044558F">
      <w:pPr>
        <w:jc w:val="both"/>
        <w:rPr>
          <w:rFonts w:ascii="Gill Sans MT" w:hAnsi="Gill Sans MT"/>
          <w:sz w:val="22"/>
          <w:szCs w:val="22"/>
        </w:rPr>
      </w:pPr>
    </w:p>
    <w:p w14:paraId="275D55D8" w14:textId="77777777" w:rsidR="005113CD" w:rsidRDefault="005113CD" w:rsidP="0044558F">
      <w:pPr>
        <w:jc w:val="both"/>
        <w:rPr>
          <w:rFonts w:ascii="Gill Sans MT" w:hAnsi="Gill Sans MT"/>
          <w:sz w:val="22"/>
          <w:szCs w:val="22"/>
        </w:rPr>
      </w:pPr>
    </w:p>
    <w:p w14:paraId="18A65475" w14:textId="77777777" w:rsidR="005113CD" w:rsidRDefault="005113CD" w:rsidP="0044558F">
      <w:pPr>
        <w:jc w:val="both"/>
        <w:rPr>
          <w:rFonts w:ascii="Gill Sans MT" w:hAnsi="Gill Sans MT"/>
          <w:sz w:val="22"/>
          <w:szCs w:val="22"/>
        </w:rPr>
      </w:pPr>
    </w:p>
    <w:p w14:paraId="78AB2628" w14:textId="77777777" w:rsidR="005113CD" w:rsidRDefault="005113CD" w:rsidP="0044558F">
      <w:pPr>
        <w:jc w:val="both"/>
        <w:rPr>
          <w:rFonts w:ascii="Gill Sans MT" w:hAnsi="Gill Sans MT"/>
          <w:sz w:val="22"/>
          <w:szCs w:val="22"/>
        </w:rPr>
      </w:pPr>
    </w:p>
    <w:p w14:paraId="1B90EE60" w14:textId="77777777" w:rsidR="005113CD" w:rsidRDefault="005113CD" w:rsidP="0044558F">
      <w:pPr>
        <w:jc w:val="both"/>
        <w:rPr>
          <w:rFonts w:ascii="Gill Sans MT" w:hAnsi="Gill Sans MT"/>
          <w:sz w:val="22"/>
          <w:szCs w:val="22"/>
        </w:rPr>
      </w:pPr>
    </w:p>
    <w:p w14:paraId="6838D5BF" w14:textId="77777777" w:rsidR="005113CD" w:rsidRDefault="005113CD" w:rsidP="0044558F">
      <w:pPr>
        <w:jc w:val="both"/>
        <w:rPr>
          <w:rFonts w:ascii="Gill Sans MT" w:hAnsi="Gill Sans MT"/>
          <w:sz w:val="22"/>
          <w:szCs w:val="22"/>
        </w:rPr>
      </w:pPr>
    </w:p>
    <w:p w14:paraId="4C3D878B" w14:textId="77777777" w:rsidR="005113CD" w:rsidRDefault="005113CD" w:rsidP="0044558F">
      <w:pPr>
        <w:jc w:val="both"/>
        <w:rPr>
          <w:rFonts w:ascii="Gill Sans MT" w:hAnsi="Gill Sans MT"/>
          <w:sz w:val="22"/>
          <w:szCs w:val="22"/>
        </w:rPr>
      </w:pPr>
    </w:p>
    <w:p w14:paraId="232B504F" w14:textId="77777777" w:rsidR="005113CD" w:rsidRDefault="005113CD" w:rsidP="0044558F">
      <w:pPr>
        <w:jc w:val="both"/>
        <w:rPr>
          <w:rFonts w:ascii="Gill Sans MT" w:hAnsi="Gill Sans MT"/>
          <w:sz w:val="22"/>
          <w:szCs w:val="22"/>
        </w:rPr>
      </w:pPr>
    </w:p>
    <w:p w14:paraId="65E7BBA4" w14:textId="77777777" w:rsidR="005113CD" w:rsidRDefault="005113CD" w:rsidP="0044558F">
      <w:pPr>
        <w:jc w:val="both"/>
        <w:rPr>
          <w:rFonts w:ascii="Gill Sans MT" w:hAnsi="Gill Sans MT"/>
          <w:sz w:val="22"/>
          <w:szCs w:val="22"/>
        </w:rPr>
      </w:pPr>
    </w:p>
    <w:p w14:paraId="276F50E5" w14:textId="77777777" w:rsidR="005113CD" w:rsidRPr="0044558F" w:rsidRDefault="005113CD" w:rsidP="0044558F">
      <w:pPr>
        <w:jc w:val="both"/>
        <w:rPr>
          <w:rFonts w:ascii="Gill Sans MT" w:hAnsi="Gill Sans MT"/>
          <w:sz w:val="22"/>
          <w:szCs w:val="22"/>
        </w:rPr>
      </w:pPr>
    </w:p>
    <w:p w14:paraId="21A2D968" w14:textId="7F7B41D8" w:rsidR="009E5ED6" w:rsidRPr="0044558F" w:rsidRDefault="009E5ED6" w:rsidP="0044558F">
      <w:pPr>
        <w:jc w:val="both"/>
        <w:rPr>
          <w:rFonts w:ascii="Gill Sans MT" w:hAnsi="Gill Sans MT"/>
          <w:sz w:val="22"/>
          <w:szCs w:val="22"/>
        </w:rPr>
      </w:pPr>
    </w:p>
    <w:p w14:paraId="3699FE38" w14:textId="4CBA82D5" w:rsidR="009E5ED6" w:rsidRPr="0044558F" w:rsidRDefault="009E5ED6" w:rsidP="0044558F">
      <w:pPr>
        <w:jc w:val="both"/>
        <w:rPr>
          <w:rFonts w:ascii="Gill Sans MT" w:hAnsi="Gill Sans MT"/>
          <w:sz w:val="22"/>
          <w:szCs w:val="22"/>
        </w:rPr>
      </w:pPr>
    </w:p>
    <w:p w14:paraId="2A3A1313" w14:textId="10FA96BF" w:rsidR="009E5ED6" w:rsidRPr="0044558F" w:rsidRDefault="009E5ED6" w:rsidP="0044558F">
      <w:pPr>
        <w:jc w:val="both"/>
        <w:rPr>
          <w:rFonts w:ascii="Gill Sans MT" w:hAnsi="Gill Sans MT"/>
          <w:sz w:val="22"/>
          <w:szCs w:val="22"/>
        </w:rPr>
      </w:pPr>
    </w:p>
    <w:p w14:paraId="7875E4DD" w14:textId="5DD9FD6D" w:rsidR="009E5ED6" w:rsidRPr="0044558F" w:rsidRDefault="009E5ED6" w:rsidP="0044558F">
      <w:pPr>
        <w:jc w:val="both"/>
        <w:rPr>
          <w:rFonts w:ascii="Gill Sans MT" w:hAnsi="Gill Sans MT"/>
          <w:sz w:val="22"/>
          <w:szCs w:val="22"/>
        </w:rPr>
      </w:pPr>
    </w:p>
    <w:p w14:paraId="0EDC2447" w14:textId="2E687DED" w:rsidR="009E5ED6" w:rsidRPr="0044558F" w:rsidRDefault="009E5ED6" w:rsidP="0044558F">
      <w:pPr>
        <w:jc w:val="both"/>
        <w:rPr>
          <w:rFonts w:ascii="Gill Sans MT" w:hAnsi="Gill Sans MT"/>
          <w:sz w:val="22"/>
          <w:szCs w:val="22"/>
        </w:rPr>
      </w:pPr>
    </w:p>
    <w:p w14:paraId="0ED5FBE8" w14:textId="77777777" w:rsidR="00633CF3" w:rsidRPr="0044558F" w:rsidRDefault="00633CF3" w:rsidP="0044558F">
      <w:pPr>
        <w:pStyle w:val="BodyA"/>
        <w:rPr>
          <w:rStyle w:val="Hyperlink10"/>
          <w:rFonts w:ascii="Gill Sans MT" w:hAnsi="Gill Sans MT"/>
          <w:sz w:val="22"/>
          <w:szCs w:val="22"/>
        </w:rPr>
      </w:pPr>
    </w:p>
    <w:p w14:paraId="7D1F0E34" w14:textId="77777777" w:rsidR="00633CF3" w:rsidRPr="0044558F" w:rsidRDefault="00633CF3" w:rsidP="0044558F">
      <w:pPr>
        <w:pStyle w:val="BodyA"/>
        <w:rPr>
          <w:rStyle w:val="Hyperlink10"/>
          <w:rFonts w:ascii="Gill Sans MT" w:eastAsia="Gill Sans MT" w:hAnsi="Gill Sans MT" w:cs="Gill Sans MT"/>
          <w:color w:val="auto"/>
          <w:sz w:val="22"/>
          <w:szCs w:val="22"/>
        </w:rPr>
      </w:pPr>
    </w:p>
    <w:tbl>
      <w:tblPr>
        <w:tblW w:w="9016" w:type="dxa"/>
        <w:tblBorders>
          <w:top w:val="nil"/>
          <w:left w:val="nil"/>
          <w:bottom w:val="nil"/>
          <w:right w:val="nil"/>
          <w:insideH w:val="nil"/>
          <w:insideV w:val="nil"/>
        </w:tblBorders>
        <w:tblLayout w:type="fixed"/>
        <w:tblLook w:val="0400" w:firstRow="0" w:lastRow="0" w:firstColumn="0" w:lastColumn="0" w:noHBand="0" w:noVBand="1"/>
      </w:tblPr>
      <w:tblGrid>
        <w:gridCol w:w="4860"/>
        <w:gridCol w:w="4156"/>
      </w:tblGrid>
      <w:tr w:rsidR="00E86C22" w:rsidRPr="0044558F" w14:paraId="248E5936" w14:textId="77777777" w:rsidTr="008F10E0">
        <w:tc>
          <w:tcPr>
            <w:tcW w:w="4860" w:type="dxa"/>
          </w:tcPr>
          <w:p w14:paraId="5EE8D952" w14:textId="77777777" w:rsidR="00520E0B" w:rsidRPr="0044558F" w:rsidRDefault="00520E0B" w:rsidP="0044558F">
            <w:pPr>
              <w:tabs>
                <w:tab w:val="left" w:pos="7520"/>
              </w:tabs>
              <w:rPr>
                <w:rFonts w:ascii="Gill Sans MT" w:eastAsia="Gill Sans MT" w:hAnsi="Gill Sans MT" w:cs="Gill Sans MT"/>
                <w:b/>
                <w:sz w:val="22"/>
                <w:szCs w:val="22"/>
              </w:rPr>
            </w:pPr>
          </w:p>
          <w:p w14:paraId="25E60FC8" w14:textId="77777777" w:rsidR="00520E0B" w:rsidRPr="0044558F" w:rsidRDefault="00520E0B" w:rsidP="0044558F">
            <w:pPr>
              <w:tabs>
                <w:tab w:val="left" w:pos="7520"/>
              </w:tabs>
              <w:rPr>
                <w:rFonts w:ascii="Gill Sans MT" w:eastAsia="Gill Sans MT" w:hAnsi="Gill Sans MT" w:cs="Gill Sans MT"/>
                <w:b/>
                <w:color w:val="000099"/>
                <w:sz w:val="22"/>
                <w:szCs w:val="22"/>
              </w:rPr>
            </w:pPr>
            <w:r w:rsidRPr="0044558F">
              <w:rPr>
                <w:rFonts w:ascii="Gill Sans MT" w:eastAsia="Gill Sans MT" w:hAnsi="Gill Sans MT" w:cs="Gill Sans MT"/>
                <w:b/>
                <w:color w:val="000099"/>
                <w:sz w:val="22"/>
                <w:szCs w:val="22"/>
              </w:rPr>
              <w:t>MATA-PEREZ TAMAYO &amp; FRANCISCO (MTF)</w:t>
            </w:r>
          </w:p>
          <w:p w14:paraId="05F84234" w14:textId="77777777" w:rsidR="00520E0B" w:rsidRPr="0044558F" w:rsidRDefault="00520E0B" w:rsidP="0044558F">
            <w:pPr>
              <w:tabs>
                <w:tab w:val="left" w:pos="7520"/>
              </w:tabs>
              <w:rPr>
                <w:rFonts w:ascii="Gill Sans MT" w:eastAsia="Gill Sans MT" w:hAnsi="Gill Sans MT" w:cs="Gill Sans MT"/>
                <w:b/>
                <w:color w:val="000099"/>
                <w:sz w:val="22"/>
                <w:szCs w:val="22"/>
              </w:rPr>
            </w:pPr>
            <w:r w:rsidRPr="0044558F">
              <w:rPr>
                <w:rFonts w:ascii="Gill Sans MT" w:eastAsia="Gill Sans MT" w:hAnsi="Gill Sans MT" w:cs="Gill Sans MT"/>
                <w:b/>
                <w:color w:val="000099"/>
                <w:sz w:val="22"/>
                <w:szCs w:val="22"/>
              </w:rPr>
              <w:t>Attorneys-at-Law</w:t>
            </w:r>
          </w:p>
          <w:p w14:paraId="20107080" w14:textId="77777777" w:rsidR="00520E0B" w:rsidRPr="0044558F" w:rsidRDefault="00520E0B" w:rsidP="0044558F">
            <w:pPr>
              <w:tabs>
                <w:tab w:val="left" w:pos="7520"/>
              </w:tabs>
              <w:rPr>
                <w:rFonts w:ascii="Gill Sans MT" w:eastAsia="Gill Sans MT" w:hAnsi="Gill Sans MT" w:cs="Gill Sans MT"/>
                <w:b/>
                <w:sz w:val="22"/>
                <w:szCs w:val="22"/>
              </w:rPr>
            </w:pPr>
          </w:p>
          <w:p w14:paraId="31B8AD67" w14:textId="77777777" w:rsidR="00520E0B" w:rsidRPr="0044558F" w:rsidRDefault="00520E0B" w:rsidP="0044558F">
            <w:pPr>
              <w:tabs>
                <w:tab w:val="left" w:pos="7520"/>
              </w:tabs>
              <w:rPr>
                <w:rFonts w:ascii="Gill Sans MT" w:eastAsia="Gill Sans MT" w:hAnsi="Gill Sans MT" w:cs="Gill Sans MT"/>
                <w:sz w:val="22"/>
                <w:szCs w:val="22"/>
              </w:rPr>
            </w:pPr>
            <w:r w:rsidRPr="0044558F">
              <w:rPr>
                <w:rFonts w:ascii="Gill Sans MT" w:eastAsia="Gill Sans MT" w:hAnsi="Gill Sans MT" w:cs="Gill Sans MT"/>
                <w:sz w:val="22"/>
                <w:szCs w:val="22"/>
              </w:rPr>
              <w:t xml:space="preserve">MTF Counsel is a full-service law firm comprised of experienced, multi-disciplined and innovative tax, </w:t>
            </w:r>
            <w:proofErr w:type="gramStart"/>
            <w:r w:rsidRPr="0044558F">
              <w:rPr>
                <w:rFonts w:ascii="Gill Sans MT" w:eastAsia="Gill Sans MT" w:hAnsi="Gill Sans MT" w:cs="Gill Sans MT"/>
                <w:sz w:val="22"/>
                <w:szCs w:val="22"/>
              </w:rPr>
              <w:t>customs</w:t>
            </w:r>
            <w:proofErr w:type="gramEnd"/>
            <w:r w:rsidRPr="0044558F">
              <w:rPr>
                <w:rFonts w:ascii="Gill Sans MT" w:eastAsia="Gill Sans MT" w:hAnsi="Gill Sans MT" w:cs="Gill Sans MT"/>
                <w:sz w:val="22"/>
                <w:szCs w:val="22"/>
              </w:rPr>
              <w:t xml:space="preserve"> and international trade, corporate, and litigation attorneys. </w:t>
            </w:r>
          </w:p>
          <w:p w14:paraId="14E10629" w14:textId="77777777" w:rsidR="00520E0B" w:rsidRPr="0044558F" w:rsidRDefault="00520E0B" w:rsidP="0044558F">
            <w:pPr>
              <w:tabs>
                <w:tab w:val="left" w:pos="7520"/>
              </w:tabs>
              <w:rPr>
                <w:rFonts w:ascii="Gill Sans MT" w:eastAsia="Gill Sans MT" w:hAnsi="Gill Sans MT" w:cs="Gill Sans MT"/>
                <w:sz w:val="22"/>
                <w:szCs w:val="22"/>
              </w:rPr>
            </w:pPr>
          </w:p>
          <w:p w14:paraId="17B62026" w14:textId="315D6B44" w:rsidR="00520E0B" w:rsidRPr="0044558F" w:rsidRDefault="00520E0B" w:rsidP="0044558F">
            <w:pPr>
              <w:tabs>
                <w:tab w:val="left" w:pos="7520"/>
              </w:tabs>
              <w:rPr>
                <w:rFonts w:ascii="Gill Sans MT" w:eastAsia="Gill Sans MT" w:hAnsi="Gill Sans MT" w:cs="Gill Sans MT"/>
                <w:sz w:val="22"/>
                <w:szCs w:val="22"/>
              </w:rPr>
            </w:pPr>
            <w:r w:rsidRPr="0044558F">
              <w:rPr>
                <w:rFonts w:ascii="Gill Sans MT" w:eastAsia="Gill Sans MT" w:hAnsi="Gill Sans MT" w:cs="Gill Sans MT"/>
                <w:sz w:val="22"/>
                <w:szCs w:val="22"/>
              </w:rPr>
              <w:t>© 202</w:t>
            </w:r>
            <w:r w:rsidR="0042546E" w:rsidRPr="0044558F">
              <w:rPr>
                <w:rFonts w:ascii="Gill Sans MT" w:eastAsia="Gill Sans MT" w:hAnsi="Gill Sans MT" w:cs="Gill Sans MT"/>
                <w:sz w:val="22"/>
                <w:szCs w:val="22"/>
              </w:rPr>
              <w:t>3</w:t>
            </w:r>
            <w:r w:rsidRPr="0044558F">
              <w:rPr>
                <w:rFonts w:ascii="Gill Sans MT" w:eastAsia="Gill Sans MT" w:hAnsi="Gill Sans MT" w:cs="Gill Sans MT"/>
                <w:sz w:val="22"/>
                <w:szCs w:val="22"/>
              </w:rPr>
              <w:t xml:space="preserve"> MTF Counsel.</w:t>
            </w:r>
          </w:p>
        </w:tc>
        <w:tc>
          <w:tcPr>
            <w:tcW w:w="4156" w:type="dxa"/>
          </w:tcPr>
          <w:p w14:paraId="40FC0FB2" w14:textId="77777777" w:rsidR="00520E0B" w:rsidRPr="0044558F" w:rsidRDefault="00520E0B" w:rsidP="0044558F">
            <w:pPr>
              <w:tabs>
                <w:tab w:val="left" w:pos="7520"/>
              </w:tabs>
              <w:rPr>
                <w:rFonts w:ascii="Gill Sans MT" w:eastAsia="Gill Sans MT" w:hAnsi="Gill Sans MT" w:cs="Gill Sans MT"/>
                <w:sz w:val="22"/>
                <w:szCs w:val="22"/>
              </w:rPr>
            </w:pPr>
          </w:p>
          <w:p w14:paraId="20F2FADB" w14:textId="77777777" w:rsidR="00520E0B" w:rsidRPr="0044558F" w:rsidRDefault="00520E0B" w:rsidP="0044558F">
            <w:pPr>
              <w:tabs>
                <w:tab w:val="left" w:pos="7520"/>
              </w:tabs>
              <w:rPr>
                <w:rFonts w:ascii="Gill Sans MT" w:eastAsia="Gill Sans MT" w:hAnsi="Gill Sans MT" w:cs="Gill Sans MT"/>
                <w:sz w:val="22"/>
                <w:szCs w:val="22"/>
              </w:rPr>
            </w:pPr>
            <w:r w:rsidRPr="0044558F">
              <w:rPr>
                <w:rFonts w:ascii="Gill Sans MT" w:eastAsia="Gill Sans MT" w:hAnsi="Gill Sans MT" w:cs="Gill Sans MT"/>
                <w:sz w:val="22"/>
                <w:szCs w:val="22"/>
              </w:rPr>
              <w:t>This publication is for general information only and is not a substitute for professional advice where the facts and circumstances warrant. If you have any question or comment, please contact us at info@mtfcounsel.com or visit www.mtfcounsel.com</w:t>
            </w:r>
          </w:p>
        </w:tc>
      </w:tr>
    </w:tbl>
    <w:p w14:paraId="0AD51FC0" w14:textId="77777777" w:rsidR="00E37FA5" w:rsidRPr="0044558F" w:rsidRDefault="00E37FA5" w:rsidP="0044558F">
      <w:pPr>
        <w:pStyle w:val="BodyA"/>
        <w:widowControl w:val="0"/>
        <w:tabs>
          <w:tab w:val="left" w:pos="1545"/>
        </w:tabs>
        <w:rPr>
          <w:rFonts w:ascii="Gill Sans MT" w:eastAsia="Gill Sans MT" w:hAnsi="Gill Sans MT" w:cs="Gill Sans MT"/>
          <w:sz w:val="22"/>
          <w:szCs w:val="22"/>
        </w:rPr>
      </w:pPr>
    </w:p>
    <w:sectPr w:rsidR="00E37FA5" w:rsidRPr="0044558F">
      <w:headerReference w:type="default" r:id="rId57"/>
      <w:footerReference w:type="default" r:id="rId58"/>
      <w:pgSz w:w="11900" w:h="16840"/>
      <w:pgMar w:top="1440" w:right="1440" w:bottom="1440" w:left="1440" w:header="283"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7E205" w14:textId="77777777" w:rsidR="00A53B93" w:rsidRDefault="00A53B93">
      <w:r>
        <w:separator/>
      </w:r>
    </w:p>
  </w:endnote>
  <w:endnote w:type="continuationSeparator" w:id="0">
    <w:p w14:paraId="370AB8F9" w14:textId="77777777" w:rsidR="00A53B93" w:rsidRDefault="00A53B93">
      <w:r>
        <w:continuationSeparator/>
      </w:r>
    </w:p>
  </w:endnote>
  <w:endnote w:type="continuationNotice" w:id="1">
    <w:p w14:paraId="57C74FAB" w14:textId="77777777" w:rsidR="00A53B93" w:rsidRDefault="00A53B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Unicode MS">
    <w:altName w:val="Arial"/>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Roman">
    <w:altName w:val="Times New Roman"/>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Gill Sans">
    <w:altName w:val="Arial"/>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B0FF3" w14:textId="77777777" w:rsidR="00D2171A" w:rsidRDefault="00D2171A">
    <w:pPr>
      <w:pStyle w:val="BodyA"/>
      <w:tabs>
        <w:tab w:val="center" w:pos="4680"/>
        <w:tab w:val="right" w:pos="9000"/>
      </w:tabs>
      <w:jc w:val="right"/>
    </w:pPr>
    <w:r>
      <w:rPr>
        <w:rFonts w:ascii="Arial" w:hAnsi="Arial"/>
        <w:sz w:val="20"/>
        <w:szCs w:val="20"/>
      </w:rPr>
      <w:t xml:space="preserve">MTF Tax Journal | </w:t>
    </w:r>
    <w:r>
      <w:rPr>
        <w:rFonts w:ascii="Arial" w:eastAsia="Arial" w:hAnsi="Arial" w:cs="Arial"/>
        <w:sz w:val="20"/>
        <w:szCs w:val="20"/>
      </w:rPr>
      <w:fldChar w:fldCharType="begin"/>
    </w:r>
    <w:r>
      <w:rPr>
        <w:rFonts w:ascii="Arial" w:eastAsia="Arial" w:hAnsi="Arial" w:cs="Arial"/>
        <w:sz w:val="20"/>
        <w:szCs w:val="20"/>
      </w:rPr>
      <w:instrText xml:space="preserve"> PAGE </w:instrText>
    </w:r>
    <w:r>
      <w:rPr>
        <w:rFonts w:ascii="Arial" w:eastAsia="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424B2" w14:textId="5C2913FD" w:rsidR="00D2171A" w:rsidRDefault="00D2171A">
    <w:pPr>
      <w:pStyle w:val="BodyA"/>
      <w:tabs>
        <w:tab w:val="center" w:pos="4680"/>
        <w:tab w:val="right" w:pos="9000"/>
      </w:tabs>
      <w:jc w:val="right"/>
    </w:pPr>
    <w:r>
      <w:rPr>
        <w:rFonts w:ascii="Gill Sans MT" w:eastAsia="Gill Sans MT" w:hAnsi="Gill Sans MT" w:cs="Gill Sans MT"/>
        <w:sz w:val="20"/>
        <w:szCs w:val="20"/>
      </w:rPr>
      <w:t xml:space="preserve">MTF Tax Journal </w:t>
    </w:r>
    <w:r w:rsidR="00585806">
      <w:rPr>
        <w:rFonts w:ascii="Gill Sans MT" w:eastAsia="Gill Sans MT" w:hAnsi="Gill Sans MT" w:cs="Gill Sans MT"/>
        <w:sz w:val="20"/>
        <w:szCs w:val="20"/>
      </w:rPr>
      <w:t>February</w:t>
    </w:r>
    <w:r>
      <w:rPr>
        <w:rFonts w:ascii="Gill Sans MT" w:eastAsia="Gill Sans MT" w:hAnsi="Gill Sans MT" w:cs="Gill Sans MT"/>
        <w:sz w:val="20"/>
        <w:szCs w:val="20"/>
      </w:rPr>
      <w:t xml:space="preserve"> 202</w:t>
    </w:r>
    <w:r w:rsidR="008D12EF">
      <w:rPr>
        <w:rFonts w:ascii="Gill Sans MT" w:eastAsia="Gill Sans MT" w:hAnsi="Gill Sans MT" w:cs="Gill Sans MT"/>
        <w:sz w:val="20"/>
        <w:szCs w:val="20"/>
      </w:rPr>
      <w:t>3</w:t>
    </w:r>
    <w:r>
      <w:rPr>
        <w:rFonts w:ascii="Gill Sans MT" w:eastAsia="Gill Sans MT" w:hAnsi="Gill Sans MT" w:cs="Gill Sans MT"/>
        <w:sz w:val="20"/>
        <w:szCs w:val="20"/>
      </w:rPr>
      <w:t xml:space="preserve"> | </w:t>
    </w:r>
    <w:r>
      <w:rPr>
        <w:rFonts w:ascii="Gill Sans MT" w:eastAsia="Gill Sans MT" w:hAnsi="Gill Sans MT" w:cs="Gill Sans MT"/>
        <w:sz w:val="20"/>
        <w:szCs w:val="20"/>
      </w:rPr>
      <w:fldChar w:fldCharType="begin"/>
    </w:r>
    <w:r>
      <w:rPr>
        <w:rFonts w:ascii="Gill Sans MT" w:eastAsia="Gill Sans MT" w:hAnsi="Gill Sans MT" w:cs="Gill Sans MT"/>
        <w:sz w:val="20"/>
        <w:szCs w:val="20"/>
      </w:rPr>
      <w:instrText xml:space="preserve"> PAGE </w:instrText>
    </w:r>
    <w:r>
      <w:rPr>
        <w:rFonts w:ascii="Gill Sans MT" w:eastAsia="Gill Sans MT" w:hAnsi="Gill Sans MT" w:cs="Gill Sans MT"/>
        <w:sz w:val="20"/>
        <w:szCs w:val="20"/>
      </w:rPr>
      <w:fldChar w:fldCharType="separate"/>
    </w:r>
    <w:r>
      <w:rPr>
        <w:rFonts w:ascii="Gill Sans MT" w:eastAsia="Gill Sans MT" w:hAnsi="Gill Sans MT" w:cs="Gill Sans MT"/>
        <w:sz w:val="20"/>
        <w:szCs w:val="20"/>
      </w:rPr>
      <w:t>26</w:t>
    </w:r>
    <w:r>
      <w:rPr>
        <w:rFonts w:ascii="Gill Sans MT" w:eastAsia="Gill Sans MT" w:hAnsi="Gill Sans MT" w:cs="Gill Sans MT"/>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A825B" w14:textId="77777777" w:rsidR="00A53B93" w:rsidRDefault="00A53B93">
      <w:r>
        <w:separator/>
      </w:r>
    </w:p>
  </w:footnote>
  <w:footnote w:type="continuationSeparator" w:id="0">
    <w:p w14:paraId="17081EA3" w14:textId="77777777" w:rsidR="00A53B93" w:rsidRDefault="00A53B93">
      <w:r>
        <w:continuationSeparator/>
      </w:r>
    </w:p>
  </w:footnote>
  <w:footnote w:type="continuationNotice" w:id="1">
    <w:p w14:paraId="7264C964" w14:textId="77777777" w:rsidR="00A53B93" w:rsidRDefault="00A53B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033FF" w14:textId="77777777" w:rsidR="00D2171A" w:rsidRDefault="00D2171A">
    <w:pPr>
      <w:pStyle w:val="BodyA"/>
      <w:tabs>
        <w:tab w:val="center" w:pos="4680"/>
        <w:tab w:val="right" w:pos="9000"/>
      </w:tabs>
      <w:jc w:val="center"/>
    </w:pPr>
    <w:r>
      <w:rPr>
        <w:noProof/>
      </w:rPr>
      <w:drawing>
        <wp:inline distT="0" distB="0" distL="0" distR="0" wp14:anchorId="5EFAF64E" wp14:editId="5CC7F97B">
          <wp:extent cx="1457020" cy="745137"/>
          <wp:effectExtent l="0" t="0" r="0" b="0"/>
          <wp:docPr id="3" name="Picture 3" descr="A picture containing sitting, computer, computer,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A picture containing sitting, computer, computer, drawing&#10;&#10;Description automatically generated" descr="A picture containing sitting, computer, computer, drawingDescription automatically generated"/>
                  <pic:cNvPicPr>
                    <a:picLocks noChangeAspect="1"/>
                  </pic:cNvPicPr>
                </pic:nvPicPr>
                <pic:blipFill>
                  <a:blip r:embed="rId1"/>
                  <a:stretch>
                    <a:fillRect/>
                  </a:stretch>
                </pic:blipFill>
                <pic:spPr>
                  <a:xfrm>
                    <a:off x="0" y="0"/>
                    <a:ext cx="1457020" cy="745137"/>
                  </a:xfrm>
                  <a:prstGeom prst="rect">
                    <a:avLst/>
                  </a:prstGeom>
                  <a:ln w="12700" cap="flat">
                    <a:noFill/>
                    <a:miter lim="400000"/>
                  </a:ln>
                  <a:effec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DE89F" w14:textId="77777777" w:rsidR="00D2171A" w:rsidRDefault="00D2171A">
    <w:pPr>
      <w:pStyle w:val="BodyA"/>
      <w:tabs>
        <w:tab w:val="center" w:pos="4680"/>
        <w:tab w:val="right" w:pos="9000"/>
      </w:tabs>
      <w:jc w:val="center"/>
    </w:pPr>
    <w:r>
      <w:rPr>
        <w:noProof/>
      </w:rPr>
      <w:drawing>
        <wp:inline distT="0" distB="0" distL="0" distR="0" wp14:anchorId="7EBADA24" wp14:editId="614F9DF3">
          <wp:extent cx="1457020" cy="745137"/>
          <wp:effectExtent l="0" t="0" r="0" b="0"/>
          <wp:docPr id="1073741832" name="Picture 1073741832" descr="A picture containing sitting, computer, computer,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2" name="A picture containing sitting, computer, computer, drawing&#10;&#10;Description automatically generated" descr="A picture containing sitting, computer, computer, drawingDescription automatically generated"/>
                  <pic:cNvPicPr>
                    <a:picLocks noChangeAspect="1"/>
                  </pic:cNvPicPr>
                </pic:nvPicPr>
                <pic:blipFill>
                  <a:blip r:embed="rId1"/>
                  <a:stretch>
                    <a:fillRect/>
                  </a:stretch>
                </pic:blipFill>
                <pic:spPr>
                  <a:xfrm>
                    <a:off x="0" y="0"/>
                    <a:ext cx="1457020" cy="745137"/>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6C04"/>
    <w:multiLevelType w:val="hybridMultilevel"/>
    <w:tmpl w:val="3F0C0A7E"/>
    <w:lvl w:ilvl="0" w:tplc="34090017">
      <w:start w:val="1"/>
      <w:numFmt w:val="lowerLetter"/>
      <w:lvlText w:val="%1)"/>
      <w:lvlJc w:val="left"/>
      <w:pPr>
        <w:ind w:left="2884" w:hanging="360"/>
      </w:pPr>
    </w:lvl>
    <w:lvl w:ilvl="1" w:tplc="34090019" w:tentative="1">
      <w:start w:val="1"/>
      <w:numFmt w:val="lowerLetter"/>
      <w:lvlText w:val="%2."/>
      <w:lvlJc w:val="left"/>
      <w:pPr>
        <w:ind w:left="3604" w:hanging="360"/>
      </w:pPr>
    </w:lvl>
    <w:lvl w:ilvl="2" w:tplc="3409001B" w:tentative="1">
      <w:start w:val="1"/>
      <w:numFmt w:val="lowerRoman"/>
      <w:lvlText w:val="%3."/>
      <w:lvlJc w:val="right"/>
      <w:pPr>
        <w:ind w:left="4324" w:hanging="180"/>
      </w:pPr>
    </w:lvl>
    <w:lvl w:ilvl="3" w:tplc="3409000F" w:tentative="1">
      <w:start w:val="1"/>
      <w:numFmt w:val="decimal"/>
      <w:lvlText w:val="%4."/>
      <w:lvlJc w:val="left"/>
      <w:pPr>
        <w:ind w:left="5044" w:hanging="360"/>
      </w:pPr>
    </w:lvl>
    <w:lvl w:ilvl="4" w:tplc="34090019" w:tentative="1">
      <w:start w:val="1"/>
      <w:numFmt w:val="lowerLetter"/>
      <w:lvlText w:val="%5."/>
      <w:lvlJc w:val="left"/>
      <w:pPr>
        <w:ind w:left="5764" w:hanging="360"/>
      </w:pPr>
    </w:lvl>
    <w:lvl w:ilvl="5" w:tplc="3409001B" w:tentative="1">
      <w:start w:val="1"/>
      <w:numFmt w:val="lowerRoman"/>
      <w:lvlText w:val="%6."/>
      <w:lvlJc w:val="right"/>
      <w:pPr>
        <w:ind w:left="6484" w:hanging="180"/>
      </w:pPr>
    </w:lvl>
    <w:lvl w:ilvl="6" w:tplc="3409000F" w:tentative="1">
      <w:start w:val="1"/>
      <w:numFmt w:val="decimal"/>
      <w:lvlText w:val="%7."/>
      <w:lvlJc w:val="left"/>
      <w:pPr>
        <w:ind w:left="7204" w:hanging="360"/>
      </w:pPr>
    </w:lvl>
    <w:lvl w:ilvl="7" w:tplc="34090019" w:tentative="1">
      <w:start w:val="1"/>
      <w:numFmt w:val="lowerLetter"/>
      <w:lvlText w:val="%8."/>
      <w:lvlJc w:val="left"/>
      <w:pPr>
        <w:ind w:left="7924" w:hanging="360"/>
      </w:pPr>
    </w:lvl>
    <w:lvl w:ilvl="8" w:tplc="3409001B" w:tentative="1">
      <w:start w:val="1"/>
      <w:numFmt w:val="lowerRoman"/>
      <w:lvlText w:val="%9."/>
      <w:lvlJc w:val="right"/>
      <w:pPr>
        <w:ind w:left="8644" w:hanging="180"/>
      </w:pPr>
    </w:lvl>
  </w:abstractNum>
  <w:abstractNum w:abstractNumId="1" w15:restartNumberingAfterBreak="0">
    <w:nsid w:val="00904703"/>
    <w:multiLevelType w:val="multilevel"/>
    <w:tmpl w:val="1158A0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826A6E"/>
    <w:multiLevelType w:val="hybridMultilevel"/>
    <w:tmpl w:val="B0E49A7C"/>
    <w:lvl w:ilvl="0" w:tplc="FFFFFFFF">
      <w:start w:val="1"/>
      <w:numFmt w:val="decimal"/>
      <w:lvlText w:val="%1."/>
      <w:lvlJc w:val="left"/>
      <w:pPr>
        <w:ind w:left="720" w:hanging="360"/>
      </w:pPr>
      <w:rPr>
        <w:rFonts w:ascii="Gill Sans MT" w:eastAsia="Gill Sans MT" w:hAnsi="Gill Sans MT" w:cs="Gill Sans M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EB2E98"/>
    <w:multiLevelType w:val="hybridMultilevel"/>
    <w:tmpl w:val="8460F6DC"/>
    <w:styleLink w:val="ImportedStyle7"/>
    <w:lvl w:ilvl="0" w:tplc="E8165A1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9C804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220C0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3D27F0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DF04DC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EAEA65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DB0CDE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974D7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96ACA0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7A321FE"/>
    <w:multiLevelType w:val="hybridMultilevel"/>
    <w:tmpl w:val="B0E49A7C"/>
    <w:lvl w:ilvl="0" w:tplc="FFFFFFFF">
      <w:start w:val="1"/>
      <w:numFmt w:val="decimal"/>
      <w:lvlText w:val="%1."/>
      <w:lvlJc w:val="left"/>
      <w:pPr>
        <w:ind w:left="720" w:hanging="360"/>
      </w:pPr>
      <w:rPr>
        <w:rFonts w:ascii="Gill Sans MT" w:eastAsia="Gill Sans MT" w:hAnsi="Gill Sans MT" w:cs="Gill Sans M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FD291D"/>
    <w:multiLevelType w:val="hybridMultilevel"/>
    <w:tmpl w:val="7C82FAB4"/>
    <w:styleLink w:val="Lettered"/>
    <w:lvl w:ilvl="0" w:tplc="78ACD8A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96A056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D980562">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C1F0A39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76CA33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F626D56">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1B9E007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442A1E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B18F80C">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E1C5ADD"/>
    <w:multiLevelType w:val="hybridMultilevel"/>
    <w:tmpl w:val="E42E3412"/>
    <w:styleLink w:val="ImportedStyle29"/>
    <w:lvl w:ilvl="0" w:tplc="15802DE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F3072B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5C0A0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C097E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37AF8C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A3097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6EC534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C901330">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3638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F433E09"/>
    <w:multiLevelType w:val="hybridMultilevel"/>
    <w:tmpl w:val="3384CA98"/>
    <w:styleLink w:val="ImportedStyle14"/>
    <w:lvl w:ilvl="0" w:tplc="D17CF83A">
      <w:start w:val="1"/>
      <w:numFmt w:val="decimal"/>
      <w:lvlText w:val="%1."/>
      <w:lvlJc w:val="left"/>
      <w:pPr>
        <w:tabs>
          <w:tab w:val="left" w:pos="720"/>
          <w:tab w:val="num" w:pos="216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5B5E8576">
      <w:start w:val="1"/>
      <w:numFmt w:val="decimal"/>
      <w:lvlText w:val="%2."/>
      <w:lvlJc w:val="left"/>
      <w:pPr>
        <w:tabs>
          <w:tab w:val="left" w:pos="720"/>
          <w:tab w:val="num" w:pos="288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7E4C941C">
      <w:start w:val="1"/>
      <w:numFmt w:val="decimal"/>
      <w:lvlText w:val="%3."/>
      <w:lvlJc w:val="left"/>
      <w:pPr>
        <w:tabs>
          <w:tab w:val="left" w:pos="720"/>
          <w:tab w:val="num" w:pos="360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7C66B618">
      <w:start w:val="1"/>
      <w:numFmt w:val="decimal"/>
      <w:lvlText w:val="%4."/>
      <w:lvlJc w:val="left"/>
      <w:pPr>
        <w:tabs>
          <w:tab w:val="left" w:pos="720"/>
          <w:tab w:val="num" w:pos="4320"/>
        </w:tabs>
        <w:ind w:left="360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5D200582">
      <w:start w:val="1"/>
      <w:numFmt w:val="decimal"/>
      <w:lvlText w:val="%5."/>
      <w:lvlJc w:val="left"/>
      <w:pPr>
        <w:tabs>
          <w:tab w:val="left" w:pos="720"/>
          <w:tab w:val="num" w:pos="504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A75E3B98">
      <w:start w:val="1"/>
      <w:numFmt w:val="decimal"/>
      <w:lvlText w:val="%6."/>
      <w:lvlJc w:val="left"/>
      <w:pPr>
        <w:tabs>
          <w:tab w:val="left" w:pos="720"/>
          <w:tab w:val="num" w:pos="576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80022966">
      <w:start w:val="1"/>
      <w:numFmt w:val="decimal"/>
      <w:lvlText w:val="%7."/>
      <w:lvlJc w:val="left"/>
      <w:pPr>
        <w:tabs>
          <w:tab w:val="left" w:pos="720"/>
          <w:tab w:val="num" w:pos="6480"/>
        </w:tabs>
        <w:ind w:left="576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9CB0A02E">
      <w:start w:val="1"/>
      <w:numFmt w:val="decimal"/>
      <w:lvlText w:val="%8."/>
      <w:lvlJc w:val="left"/>
      <w:pPr>
        <w:tabs>
          <w:tab w:val="left" w:pos="720"/>
          <w:tab w:val="num" w:pos="7200"/>
        </w:tabs>
        <w:ind w:left="648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A982502E">
      <w:start w:val="1"/>
      <w:numFmt w:val="decimal"/>
      <w:lvlText w:val="%9."/>
      <w:lvlJc w:val="left"/>
      <w:pPr>
        <w:tabs>
          <w:tab w:val="left" w:pos="720"/>
          <w:tab w:val="num" w:pos="7920"/>
        </w:tabs>
        <w:ind w:left="720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12315FE"/>
    <w:multiLevelType w:val="hybridMultilevel"/>
    <w:tmpl w:val="C5525566"/>
    <w:styleLink w:val="ImportedStyle12"/>
    <w:lvl w:ilvl="0" w:tplc="9646892C">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F68E6E3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C2CA3FF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78F6DBC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BB4298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A80FC4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57619D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52C191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5FD01BE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2144644"/>
    <w:multiLevelType w:val="hybridMultilevel"/>
    <w:tmpl w:val="01AA1B9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14496A37"/>
    <w:multiLevelType w:val="hybridMultilevel"/>
    <w:tmpl w:val="1B88AEB4"/>
    <w:styleLink w:val="ImportedStyle30"/>
    <w:lvl w:ilvl="0" w:tplc="D9729042">
      <w:start w:val="1"/>
      <w:numFmt w:val="decimal"/>
      <w:lvlText w:val="%1."/>
      <w:lvlJc w:val="left"/>
      <w:pPr>
        <w:ind w:left="97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D3AE5FB0">
      <w:start w:val="1"/>
      <w:numFmt w:val="decimal"/>
      <w:lvlText w:val="%2."/>
      <w:lvlJc w:val="left"/>
      <w:pPr>
        <w:ind w:left="177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589CDCE8">
      <w:start w:val="1"/>
      <w:numFmt w:val="decimal"/>
      <w:lvlText w:val="%3."/>
      <w:lvlJc w:val="left"/>
      <w:pPr>
        <w:ind w:left="257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4102348A">
      <w:start w:val="1"/>
      <w:numFmt w:val="decimal"/>
      <w:lvlText w:val="%4."/>
      <w:lvlJc w:val="left"/>
      <w:pPr>
        <w:ind w:left="337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1CBCE2A8">
      <w:start w:val="1"/>
      <w:numFmt w:val="decimal"/>
      <w:lvlText w:val="%5."/>
      <w:lvlJc w:val="left"/>
      <w:pPr>
        <w:ind w:left="417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C81668C8">
      <w:start w:val="1"/>
      <w:numFmt w:val="decimal"/>
      <w:lvlText w:val="%6."/>
      <w:lvlJc w:val="left"/>
      <w:pPr>
        <w:ind w:left="497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6082F8B2">
      <w:start w:val="1"/>
      <w:numFmt w:val="decimal"/>
      <w:lvlText w:val="%7."/>
      <w:lvlJc w:val="left"/>
      <w:pPr>
        <w:ind w:left="577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618E003C">
      <w:start w:val="1"/>
      <w:numFmt w:val="decimal"/>
      <w:lvlText w:val="%8."/>
      <w:lvlJc w:val="left"/>
      <w:pPr>
        <w:ind w:left="657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342022E6">
      <w:start w:val="1"/>
      <w:numFmt w:val="decimal"/>
      <w:lvlText w:val="%9."/>
      <w:lvlJc w:val="left"/>
      <w:pPr>
        <w:ind w:left="737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52449C2"/>
    <w:multiLevelType w:val="hybridMultilevel"/>
    <w:tmpl w:val="DD7203EE"/>
    <w:styleLink w:val="ImportedStyle13"/>
    <w:lvl w:ilvl="0" w:tplc="0C2E7EDA">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F656C41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29BA4BFC">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1BCF6D8">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56A462B0">
      <w:start w:val="1"/>
      <w:numFmt w:val="bullet"/>
      <w:lvlText w:val="o"/>
      <w:lvlJc w:val="left"/>
      <w:pPr>
        <w:ind w:left="1440" w:hanging="72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CC8C134">
      <w:start w:val="1"/>
      <w:numFmt w:val="bullet"/>
      <w:lvlText w:val="▪"/>
      <w:lvlJc w:val="left"/>
      <w:pPr>
        <w:ind w:left="2160" w:hanging="72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ED61396">
      <w:start w:val="1"/>
      <w:numFmt w:val="bullet"/>
      <w:lvlText w:val="●"/>
      <w:lvlJc w:val="left"/>
      <w:pPr>
        <w:ind w:left="2880" w:hanging="72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C46ABD30">
      <w:start w:val="1"/>
      <w:numFmt w:val="bullet"/>
      <w:lvlText w:val="o"/>
      <w:lvlJc w:val="left"/>
      <w:pPr>
        <w:ind w:left="3600" w:hanging="72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A4EC866">
      <w:start w:val="1"/>
      <w:numFmt w:val="bullet"/>
      <w:lvlText w:val="▪"/>
      <w:lvlJc w:val="left"/>
      <w:pPr>
        <w:ind w:left="4320" w:hanging="72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934119D"/>
    <w:multiLevelType w:val="hybridMultilevel"/>
    <w:tmpl w:val="E1B202E2"/>
    <w:styleLink w:val="ImportedStyle9"/>
    <w:lvl w:ilvl="0" w:tplc="FCA8618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CD0C8D2">
      <w:start w:val="1"/>
      <w:numFmt w:val="bullet"/>
      <w:lvlText w:val="▪"/>
      <w:lvlJc w:val="left"/>
      <w:pPr>
        <w:ind w:left="9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4A5A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9C0411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298B81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B28C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77A383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86A49D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9D6F22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BBA6ABC"/>
    <w:multiLevelType w:val="hybridMultilevel"/>
    <w:tmpl w:val="D4BE1BD2"/>
    <w:lvl w:ilvl="0" w:tplc="BC28EB1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color w:val="205968"/>
        <w:spacing w:val="0"/>
        <w:w w:val="100"/>
        <w:kern w:val="0"/>
        <w:position w:val="0"/>
        <w:highlight w:val="none"/>
        <w:vertAlign w:val="baseline"/>
      </w:rPr>
    </w:lvl>
    <w:lvl w:ilvl="1" w:tplc="035E84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205968"/>
        <w:spacing w:val="0"/>
        <w:w w:val="100"/>
        <w:kern w:val="0"/>
        <w:position w:val="0"/>
        <w:highlight w:val="none"/>
        <w:vertAlign w:val="baseline"/>
      </w:rPr>
    </w:lvl>
    <w:lvl w:ilvl="2" w:tplc="6C54632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205968"/>
        <w:spacing w:val="0"/>
        <w:w w:val="100"/>
        <w:kern w:val="0"/>
        <w:position w:val="0"/>
        <w:highlight w:val="none"/>
        <w:vertAlign w:val="baseline"/>
      </w:rPr>
    </w:lvl>
    <w:lvl w:ilvl="3" w:tplc="EF38D02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205968"/>
        <w:spacing w:val="0"/>
        <w:w w:val="100"/>
        <w:kern w:val="0"/>
        <w:position w:val="0"/>
        <w:highlight w:val="none"/>
        <w:vertAlign w:val="baseline"/>
      </w:rPr>
    </w:lvl>
    <w:lvl w:ilvl="4" w:tplc="1EECA00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205968"/>
        <w:spacing w:val="0"/>
        <w:w w:val="100"/>
        <w:kern w:val="0"/>
        <w:position w:val="0"/>
        <w:highlight w:val="none"/>
        <w:vertAlign w:val="baseline"/>
      </w:rPr>
    </w:lvl>
    <w:lvl w:ilvl="5" w:tplc="16CC0C7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205968"/>
        <w:spacing w:val="0"/>
        <w:w w:val="100"/>
        <w:kern w:val="0"/>
        <w:position w:val="0"/>
        <w:highlight w:val="none"/>
        <w:vertAlign w:val="baseline"/>
      </w:rPr>
    </w:lvl>
    <w:lvl w:ilvl="6" w:tplc="090A3AF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205968"/>
        <w:spacing w:val="0"/>
        <w:w w:val="100"/>
        <w:kern w:val="0"/>
        <w:position w:val="0"/>
        <w:highlight w:val="none"/>
        <w:vertAlign w:val="baseline"/>
      </w:rPr>
    </w:lvl>
    <w:lvl w:ilvl="7" w:tplc="7DFEEFB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205968"/>
        <w:spacing w:val="0"/>
        <w:w w:val="100"/>
        <w:kern w:val="0"/>
        <w:position w:val="0"/>
        <w:highlight w:val="none"/>
        <w:vertAlign w:val="baseline"/>
      </w:rPr>
    </w:lvl>
    <w:lvl w:ilvl="8" w:tplc="6830839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205968"/>
        <w:spacing w:val="0"/>
        <w:w w:val="100"/>
        <w:kern w:val="0"/>
        <w:position w:val="0"/>
        <w:highlight w:val="none"/>
        <w:vertAlign w:val="baseline"/>
      </w:rPr>
    </w:lvl>
  </w:abstractNum>
  <w:abstractNum w:abstractNumId="14" w15:restartNumberingAfterBreak="0">
    <w:nsid w:val="1BE566F8"/>
    <w:multiLevelType w:val="hybridMultilevel"/>
    <w:tmpl w:val="0E6ED000"/>
    <w:styleLink w:val="ImportedStyle5"/>
    <w:lvl w:ilvl="0" w:tplc="45F64ADA">
      <w:start w:val="1"/>
      <w:numFmt w:val="lowerLetter"/>
      <w:lvlText w:val="%1."/>
      <w:lvlJc w:val="left"/>
      <w:pPr>
        <w:ind w:left="1440" w:hanging="450"/>
      </w:pPr>
      <w:rPr>
        <w:rFonts w:hAnsi="Arial Unicode MS"/>
        <w:caps w:val="0"/>
        <w:smallCaps w:val="0"/>
        <w:strike w:val="0"/>
        <w:dstrike w:val="0"/>
        <w:outline w:val="0"/>
        <w:emboss w:val="0"/>
        <w:imprint w:val="0"/>
        <w:spacing w:val="0"/>
        <w:w w:val="100"/>
        <w:kern w:val="0"/>
        <w:position w:val="0"/>
        <w:highlight w:val="none"/>
        <w:vertAlign w:val="baseline"/>
      </w:rPr>
    </w:lvl>
    <w:lvl w:ilvl="1" w:tplc="F216FB90">
      <w:start w:val="1"/>
      <w:numFmt w:val="lowerLetter"/>
      <w:lvlText w:val="%2."/>
      <w:lvlJc w:val="left"/>
      <w:pPr>
        <w:ind w:left="2160" w:hanging="450"/>
      </w:pPr>
      <w:rPr>
        <w:rFonts w:hAnsi="Arial Unicode MS"/>
        <w:caps w:val="0"/>
        <w:smallCaps w:val="0"/>
        <w:strike w:val="0"/>
        <w:dstrike w:val="0"/>
        <w:outline w:val="0"/>
        <w:emboss w:val="0"/>
        <w:imprint w:val="0"/>
        <w:spacing w:val="0"/>
        <w:w w:val="100"/>
        <w:kern w:val="0"/>
        <w:position w:val="0"/>
        <w:highlight w:val="none"/>
        <w:vertAlign w:val="baseline"/>
      </w:rPr>
    </w:lvl>
    <w:lvl w:ilvl="2" w:tplc="77F22548">
      <w:start w:val="1"/>
      <w:numFmt w:val="lowerRoman"/>
      <w:lvlText w:val="%3."/>
      <w:lvlJc w:val="left"/>
      <w:pPr>
        <w:ind w:left="2880" w:hanging="392"/>
      </w:pPr>
      <w:rPr>
        <w:rFonts w:hAnsi="Arial Unicode MS"/>
        <w:caps w:val="0"/>
        <w:smallCaps w:val="0"/>
        <w:strike w:val="0"/>
        <w:dstrike w:val="0"/>
        <w:outline w:val="0"/>
        <w:emboss w:val="0"/>
        <w:imprint w:val="0"/>
        <w:spacing w:val="0"/>
        <w:w w:val="100"/>
        <w:kern w:val="0"/>
        <w:position w:val="0"/>
        <w:highlight w:val="none"/>
        <w:vertAlign w:val="baseline"/>
      </w:rPr>
    </w:lvl>
    <w:lvl w:ilvl="3" w:tplc="B3CE6D7E">
      <w:start w:val="1"/>
      <w:numFmt w:val="decimal"/>
      <w:lvlText w:val="%4."/>
      <w:lvlJc w:val="left"/>
      <w:pPr>
        <w:ind w:left="3600" w:hanging="450"/>
      </w:pPr>
      <w:rPr>
        <w:rFonts w:hAnsi="Arial Unicode MS"/>
        <w:caps w:val="0"/>
        <w:smallCaps w:val="0"/>
        <w:strike w:val="0"/>
        <w:dstrike w:val="0"/>
        <w:outline w:val="0"/>
        <w:emboss w:val="0"/>
        <w:imprint w:val="0"/>
        <w:spacing w:val="0"/>
        <w:w w:val="100"/>
        <w:kern w:val="0"/>
        <w:position w:val="0"/>
        <w:highlight w:val="none"/>
        <w:vertAlign w:val="baseline"/>
      </w:rPr>
    </w:lvl>
    <w:lvl w:ilvl="4" w:tplc="F4005B92">
      <w:start w:val="1"/>
      <w:numFmt w:val="lowerLetter"/>
      <w:lvlText w:val="%5."/>
      <w:lvlJc w:val="left"/>
      <w:pPr>
        <w:ind w:left="4320" w:hanging="450"/>
      </w:pPr>
      <w:rPr>
        <w:rFonts w:hAnsi="Arial Unicode MS"/>
        <w:caps w:val="0"/>
        <w:smallCaps w:val="0"/>
        <w:strike w:val="0"/>
        <w:dstrike w:val="0"/>
        <w:outline w:val="0"/>
        <w:emboss w:val="0"/>
        <w:imprint w:val="0"/>
        <w:spacing w:val="0"/>
        <w:w w:val="100"/>
        <w:kern w:val="0"/>
        <w:position w:val="0"/>
        <w:highlight w:val="none"/>
        <w:vertAlign w:val="baseline"/>
      </w:rPr>
    </w:lvl>
    <w:lvl w:ilvl="5" w:tplc="65527D68">
      <w:start w:val="1"/>
      <w:numFmt w:val="lowerRoman"/>
      <w:lvlText w:val="%6."/>
      <w:lvlJc w:val="left"/>
      <w:pPr>
        <w:ind w:left="5040" w:hanging="392"/>
      </w:pPr>
      <w:rPr>
        <w:rFonts w:hAnsi="Arial Unicode MS"/>
        <w:caps w:val="0"/>
        <w:smallCaps w:val="0"/>
        <w:strike w:val="0"/>
        <w:dstrike w:val="0"/>
        <w:outline w:val="0"/>
        <w:emboss w:val="0"/>
        <w:imprint w:val="0"/>
        <w:spacing w:val="0"/>
        <w:w w:val="100"/>
        <w:kern w:val="0"/>
        <w:position w:val="0"/>
        <w:highlight w:val="none"/>
        <w:vertAlign w:val="baseline"/>
      </w:rPr>
    </w:lvl>
    <w:lvl w:ilvl="6" w:tplc="961C3EB0">
      <w:start w:val="1"/>
      <w:numFmt w:val="decimal"/>
      <w:lvlText w:val="%7."/>
      <w:lvlJc w:val="left"/>
      <w:pPr>
        <w:ind w:left="5760" w:hanging="450"/>
      </w:pPr>
      <w:rPr>
        <w:rFonts w:hAnsi="Arial Unicode MS"/>
        <w:caps w:val="0"/>
        <w:smallCaps w:val="0"/>
        <w:strike w:val="0"/>
        <w:dstrike w:val="0"/>
        <w:outline w:val="0"/>
        <w:emboss w:val="0"/>
        <w:imprint w:val="0"/>
        <w:spacing w:val="0"/>
        <w:w w:val="100"/>
        <w:kern w:val="0"/>
        <w:position w:val="0"/>
        <w:highlight w:val="none"/>
        <w:vertAlign w:val="baseline"/>
      </w:rPr>
    </w:lvl>
    <w:lvl w:ilvl="7" w:tplc="5E2E86B2">
      <w:start w:val="1"/>
      <w:numFmt w:val="lowerLetter"/>
      <w:lvlText w:val="%8."/>
      <w:lvlJc w:val="left"/>
      <w:pPr>
        <w:ind w:left="6480" w:hanging="450"/>
      </w:pPr>
      <w:rPr>
        <w:rFonts w:hAnsi="Arial Unicode MS"/>
        <w:caps w:val="0"/>
        <w:smallCaps w:val="0"/>
        <w:strike w:val="0"/>
        <w:dstrike w:val="0"/>
        <w:outline w:val="0"/>
        <w:emboss w:val="0"/>
        <w:imprint w:val="0"/>
        <w:spacing w:val="0"/>
        <w:w w:val="100"/>
        <w:kern w:val="0"/>
        <w:position w:val="0"/>
        <w:highlight w:val="none"/>
        <w:vertAlign w:val="baseline"/>
      </w:rPr>
    </w:lvl>
    <w:lvl w:ilvl="8" w:tplc="CB68CF32">
      <w:start w:val="1"/>
      <w:numFmt w:val="lowerRoman"/>
      <w:lvlText w:val="%9."/>
      <w:lvlJc w:val="left"/>
      <w:pPr>
        <w:ind w:left="7200" w:hanging="3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F2D32EE"/>
    <w:multiLevelType w:val="hybridMultilevel"/>
    <w:tmpl w:val="00E22C00"/>
    <w:styleLink w:val="ImportedStyle23"/>
    <w:lvl w:ilvl="0" w:tplc="446C44FC">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0CF2BE">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4A9572">
      <w:start w:val="1"/>
      <w:numFmt w:val="lowerRoman"/>
      <w:lvlText w:val="%3."/>
      <w:lvlJc w:val="left"/>
      <w:pPr>
        <w:ind w:left="252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A718B878">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1CCFDC8">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506600">
      <w:start w:val="1"/>
      <w:numFmt w:val="lowerRoman"/>
      <w:lvlText w:val="%6."/>
      <w:lvlJc w:val="left"/>
      <w:pPr>
        <w:ind w:left="468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9EEFA40">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014E41C">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9FE767A">
      <w:start w:val="1"/>
      <w:numFmt w:val="lowerRoman"/>
      <w:lvlText w:val="%9."/>
      <w:lvlJc w:val="left"/>
      <w:pPr>
        <w:ind w:left="684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F803A8B"/>
    <w:multiLevelType w:val="hybridMultilevel"/>
    <w:tmpl w:val="72C08AD8"/>
    <w:styleLink w:val="ImportedStyle18"/>
    <w:lvl w:ilvl="0" w:tplc="EE9C9420">
      <w:start w:val="1"/>
      <w:numFmt w:val="lowerLetter"/>
      <w:lvlText w:val="%1."/>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5F2E724">
      <w:start w:val="1"/>
      <w:numFmt w:val="lowerLetter"/>
      <w:lvlText w:val="%2."/>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F2B468">
      <w:start w:val="1"/>
      <w:numFmt w:val="lowerRoman"/>
      <w:lvlText w:val="%3."/>
      <w:lvlJc w:val="left"/>
      <w:pPr>
        <w:ind w:left="36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0AAC502">
      <w:start w:val="1"/>
      <w:numFmt w:val="decimal"/>
      <w:lvlText w:val="%4."/>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E040004">
      <w:start w:val="1"/>
      <w:numFmt w:val="lowerLetter"/>
      <w:lvlText w:val="%5."/>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1EE0BC0">
      <w:start w:val="1"/>
      <w:numFmt w:val="lowerRoman"/>
      <w:lvlText w:val="%6."/>
      <w:lvlJc w:val="left"/>
      <w:pPr>
        <w:ind w:left="57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200FEF0">
      <w:start w:val="1"/>
      <w:numFmt w:val="decimal"/>
      <w:lvlText w:val="%7."/>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C36B3E4">
      <w:start w:val="1"/>
      <w:numFmt w:val="lowerLetter"/>
      <w:lvlText w:val="%8."/>
      <w:lvlJc w:val="left"/>
      <w:pPr>
        <w:ind w:left="72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E9A7240">
      <w:start w:val="1"/>
      <w:numFmt w:val="lowerRoman"/>
      <w:lvlText w:val="%9."/>
      <w:lvlJc w:val="left"/>
      <w:pPr>
        <w:ind w:left="79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52B11B1"/>
    <w:multiLevelType w:val="hybridMultilevel"/>
    <w:tmpl w:val="53685098"/>
    <w:lvl w:ilvl="0" w:tplc="FFFFFFFF">
      <w:start w:val="1"/>
      <w:numFmt w:val="decimal"/>
      <w:lvlText w:val="%1."/>
      <w:lvlJc w:val="left"/>
      <w:pPr>
        <w:ind w:left="1080" w:hanging="360"/>
      </w:pPr>
      <w:rPr>
        <w:rFonts w:ascii="Gill Sans MT" w:eastAsia="Gill Sans MT" w:hAnsi="Gill Sans MT" w:cs="Gill Sans M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8" w15:restartNumberingAfterBreak="0">
    <w:nsid w:val="2E05F4CE"/>
    <w:multiLevelType w:val="hybridMultilevel"/>
    <w:tmpl w:val="FFFFFFFF"/>
    <w:lvl w:ilvl="0" w:tplc="25EE5F76">
      <w:start w:val="1"/>
      <w:numFmt w:val="bullet"/>
      <w:lvlText w:val="?"/>
      <w:lvlJc w:val="left"/>
      <w:pPr>
        <w:ind w:left="720" w:hanging="360"/>
      </w:pPr>
      <w:rPr>
        <w:rFonts w:ascii="Symbol" w:hAnsi="Symbol" w:hint="default"/>
      </w:rPr>
    </w:lvl>
    <w:lvl w:ilvl="1" w:tplc="B4AA7134">
      <w:start w:val="1"/>
      <w:numFmt w:val="bullet"/>
      <w:lvlText w:val="o"/>
      <w:lvlJc w:val="left"/>
      <w:pPr>
        <w:ind w:left="1440" w:hanging="360"/>
      </w:pPr>
      <w:rPr>
        <w:rFonts w:ascii="Courier New" w:hAnsi="Courier New" w:cs="Courier New" w:hint="default"/>
      </w:rPr>
    </w:lvl>
    <w:lvl w:ilvl="2" w:tplc="7AB262D4">
      <w:start w:val="1"/>
      <w:numFmt w:val="bullet"/>
      <w:lvlText w:val="?"/>
      <w:lvlJc w:val="left"/>
      <w:pPr>
        <w:ind w:left="2160" w:hanging="360"/>
      </w:pPr>
      <w:rPr>
        <w:rFonts w:ascii="Wingdings" w:hAnsi="Wingdings" w:hint="default"/>
      </w:rPr>
    </w:lvl>
    <w:lvl w:ilvl="3" w:tplc="D49E3B32">
      <w:start w:val="1"/>
      <w:numFmt w:val="bullet"/>
      <w:lvlText w:val="?"/>
      <w:lvlJc w:val="left"/>
      <w:pPr>
        <w:ind w:left="2880" w:hanging="360"/>
      </w:pPr>
      <w:rPr>
        <w:rFonts w:ascii="Symbol" w:hAnsi="Symbol" w:hint="default"/>
      </w:rPr>
    </w:lvl>
    <w:lvl w:ilvl="4" w:tplc="3D5C53B6">
      <w:start w:val="1"/>
      <w:numFmt w:val="bullet"/>
      <w:lvlText w:val="o"/>
      <w:lvlJc w:val="left"/>
      <w:pPr>
        <w:ind w:left="3600" w:hanging="360"/>
      </w:pPr>
      <w:rPr>
        <w:rFonts w:ascii="Courier New" w:hAnsi="Courier New" w:cs="Courier New" w:hint="default"/>
      </w:rPr>
    </w:lvl>
    <w:lvl w:ilvl="5" w:tplc="F5100410">
      <w:start w:val="1"/>
      <w:numFmt w:val="bullet"/>
      <w:lvlText w:val="?"/>
      <w:lvlJc w:val="left"/>
      <w:pPr>
        <w:ind w:left="4320" w:hanging="360"/>
      </w:pPr>
      <w:rPr>
        <w:rFonts w:ascii="Wingdings" w:hAnsi="Wingdings" w:hint="default"/>
      </w:rPr>
    </w:lvl>
    <w:lvl w:ilvl="6" w:tplc="4AA4D9CA">
      <w:start w:val="1"/>
      <w:numFmt w:val="bullet"/>
      <w:lvlText w:val="?"/>
      <w:lvlJc w:val="left"/>
      <w:pPr>
        <w:ind w:left="5040" w:hanging="360"/>
      </w:pPr>
      <w:rPr>
        <w:rFonts w:ascii="Symbol" w:hAnsi="Symbol" w:hint="default"/>
      </w:rPr>
    </w:lvl>
    <w:lvl w:ilvl="7" w:tplc="D82C8F0A">
      <w:start w:val="1"/>
      <w:numFmt w:val="bullet"/>
      <w:lvlText w:val="o"/>
      <w:lvlJc w:val="left"/>
      <w:pPr>
        <w:ind w:left="5760" w:hanging="360"/>
      </w:pPr>
      <w:rPr>
        <w:rFonts w:ascii="Courier New" w:hAnsi="Courier New" w:cs="Courier New" w:hint="default"/>
      </w:rPr>
    </w:lvl>
    <w:lvl w:ilvl="8" w:tplc="E30A762A">
      <w:start w:val="1"/>
      <w:numFmt w:val="bullet"/>
      <w:lvlText w:val="?"/>
      <w:lvlJc w:val="left"/>
      <w:pPr>
        <w:ind w:left="6480" w:hanging="360"/>
      </w:pPr>
      <w:rPr>
        <w:rFonts w:ascii="Wingdings" w:hAnsi="Wingdings" w:hint="default"/>
      </w:rPr>
    </w:lvl>
  </w:abstractNum>
  <w:abstractNum w:abstractNumId="19" w15:restartNumberingAfterBreak="0">
    <w:nsid w:val="2F4B1585"/>
    <w:multiLevelType w:val="hybridMultilevel"/>
    <w:tmpl w:val="A014BF94"/>
    <w:styleLink w:val="ImportedStyle31"/>
    <w:lvl w:ilvl="0" w:tplc="1B3C1A94">
      <w:start w:val="1"/>
      <w:numFmt w:val="decimal"/>
      <w:lvlText w:val="(%1)"/>
      <w:lvlJc w:val="left"/>
      <w:pPr>
        <w:ind w:left="13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3CEDD0E">
      <w:start w:val="1"/>
      <w:numFmt w:val="decimal"/>
      <w:lvlText w:val="(%2)"/>
      <w:lvlJc w:val="left"/>
      <w:pPr>
        <w:ind w:left="23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A4A3E88">
      <w:start w:val="1"/>
      <w:numFmt w:val="decimal"/>
      <w:lvlText w:val="(%3)"/>
      <w:lvlJc w:val="left"/>
      <w:pPr>
        <w:ind w:left="335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6A86942">
      <w:start w:val="1"/>
      <w:numFmt w:val="decimal"/>
      <w:lvlText w:val="(%4)"/>
      <w:lvlJc w:val="left"/>
      <w:pPr>
        <w:ind w:left="435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BFE0C00">
      <w:start w:val="1"/>
      <w:numFmt w:val="decimal"/>
      <w:lvlText w:val="(%5)"/>
      <w:lvlJc w:val="left"/>
      <w:pPr>
        <w:ind w:left="535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CE85444">
      <w:start w:val="1"/>
      <w:numFmt w:val="decimal"/>
      <w:lvlText w:val="(%6)"/>
      <w:lvlJc w:val="left"/>
      <w:pPr>
        <w:ind w:left="63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CD8A402">
      <w:start w:val="1"/>
      <w:numFmt w:val="decimal"/>
      <w:lvlText w:val="(%7)"/>
      <w:lvlJc w:val="left"/>
      <w:pPr>
        <w:ind w:left="735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A3AA942">
      <w:start w:val="1"/>
      <w:numFmt w:val="decimal"/>
      <w:lvlText w:val="(%8)"/>
      <w:lvlJc w:val="left"/>
      <w:pPr>
        <w:ind w:left="835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290D38A">
      <w:start w:val="1"/>
      <w:numFmt w:val="decimal"/>
      <w:lvlText w:val="(%9)"/>
      <w:lvlJc w:val="left"/>
      <w:pPr>
        <w:ind w:left="935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1F30397"/>
    <w:multiLevelType w:val="hybridMultilevel"/>
    <w:tmpl w:val="DC2ACC58"/>
    <w:styleLink w:val="ImportedStyle3"/>
    <w:lvl w:ilvl="0" w:tplc="FFFFFFFF">
      <w:start w:val="1"/>
      <w:numFmt w:val="lowerLetter"/>
      <w:lvlText w:val="%1."/>
      <w:lvlJc w:val="left"/>
      <w:pPr>
        <w:ind w:left="1440" w:hanging="450"/>
      </w:pPr>
      <w:rPr>
        <w:caps w:val="0"/>
        <w:smallCaps w:val="0"/>
        <w:strike w:val="0"/>
        <w:dstrike w:val="0"/>
        <w:outline w:val="0"/>
        <w:emboss w:val="0"/>
        <w:imprint w:val="0"/>
        <w:spacing w:val="0"/>
        <w:w w:val="100"/>
        <w:kern w:val="0"/>
        <w:position w:val="0"/>
        <w:highlight w:val="none"/>
        <w:vertAlign w:val="baseline"/>
      </w:rPr>
    </w:lvl>
    <w:lvl w:ilvl="1" w:tplc="951E1E5E">
      <w:start w:val="1"/>
      <w:numFmt w:val="lowerLetter"/>
      <w:lvlText w:val="%2."/>
      <w:lvlJc w:val="left"/>
      <w:pPr>
        <w:ind w:left="2160" w:hanging="450"/>
      </w:pPr>
      <w:rPr>
        <w:rFonts w:hAnsi="Arial Unicode MS"/>
        <w:caps w:val="0"/>
        <w:smallCaps w:val="0"/>
        <w:strike w:val="0"/>
        <w:dstrike w:val="0"/>
        <w:outline w:val="0"/>
        <w:emboss w:val="0"/>
        <w:imprint w:val="0"/>
        <w:spacing w:val="0"/>
        <w:w w:val="100"/>
        <w:kern w:val="0"/>
        <w:position w:val="0"/>
        <w:highlight w:val="none"/>
        <w:vertAlign w:val="baseline"/>
      </w:rPr>
    </w:lvl>
    <w:lvl w:ilvl="2" w:tplc="40D0C936">
      <w:start w:val="1"/>
      <w:numFmt w:val="lowerRoman"/>
      <w:lvlText w:val="%3."/>
      <w:lvlJc w:val="left"/>
      <w:pPr>
        <w:ind w:left="2880" w:hanging="392"/>
      </w:pPr>
      <w:rPr>
        <w:rFonts w:hAnsi="Arial Unicode MS"/>
        <w:caps w:val="0"/>
        <w:smallCaps w:val="0"/>
        <w:strike w:val="0"/>
        <w:dstrike w:val="0"/>
        <w:outline w:val="0"/>
        <w:emboss w:val="0"/>
        <w:imprint w:val="0"/>
        <w:spacing w:val="0"/>
        <w:w w:val="100"/>
        <w:kern w:val="0"/>
        <w:position w:val="0"/>
        <w:highlight w:val="none"/>
        <w:vertAlign w:val="baseline"/>
      </w:rPr>
    </w:lvl>
    <w:lvl w:ilvl="3" w:tplc="D680985C">
      <w:start w:val="1"/>
      <w:numFmt w:val="decimal"/>
      <w:lvlText w:val="%4."/>
      <w:lvlJc w:val="left"/>
      <w:pPr>
        <w:ind w:left="3600" w:hanging="450"/>
      </w:pPr>
      <w:rPr>
        <w:rFonts w:hAnsi="Arial Unicode MS"/>
        <w:caps w:val="0"/>
        <w:smallCaps w:val="0"/>
        <w:strike w:val="0"/>
        <w:dstrike w:val="0"/>
        <w:outline w:val="0"/>
        <w:emboss w:val="0"/>
        <w:imprint w:val="0"/>
        <w:spacing w:val="0"/>
        <w:w w:val="100"/>
        <w:kern w:val="0"/>
        <w:position w:val="0"/>
        <w:highlight w:val="none"/>
        <w:vertAlign w:val="baseline"/>
      </w:rPr>
    </w:lvl>
    <w:lvl w:ilvl="4" w:tplc="7AA20C6E">
      <w:start w:val="1"/>
      <w:numFmt w:val="lowerLetter"/>
      <w:lvlText w:val="%5."/>
      <w:lvlJc w:val="left"/>
      <w:pPr>
        <w:ind w:left="4320" w:hanging="450"/>
      </w:pPr>
      <w:rPr>
        <w:rFonts w:hAnsi="Arial Unicode MS"/>
        <w:caps w:val="0"/>
        <w:smallCaps w:val="0"/>
        <w:strike w:val="0"/>
        <w:dstrike w:val="0"/>
        <w:outline w:val="0"/>
        <w:emboss w:val="0"/>
        <w:imprint w:val="0"/>
        <w:spacing w:val="0"/>
        <w:w w:val="100"/>
        <w:kern w:val="0"/>
        <w:position w:val="0"/>
        <w:highlight w:val="none"/>
        <w:vertAlign w:val="baseline"/>
      </w:rPr>
    </w:lvl>
    <w:lvl w:ilvl="5" w:tplc="2F0EB986">
      <w:start w:val="1"/>
      <w:numFmt w:val="lowerRoman"/>
      <w:lvlText w:val="%6."/>
      <w:lvlJc w:val="left"/>
      <w:pPr>
        <w:ind w:left="5040" w:hanging="392"/>
      </w:pPr>
      <w:rPr>
        <w:rFonts w:hAnsi="Arial Unicode MS"/>
        <w:caps w:val="0"/>
        <w:smallCaps w:val="0"/>
        <w:strike w:val="0"/>
        <w:dstrike w:val="0"/>
        <w:outline w:val="0"/>
        <w:emboss w:val="0"/>
        <w:imprint w:val="0"/>
        <w:spacing w:val="0"/>
        <w:w w:val="100"/>
        <w:kern w:val="0"/>
        <w:position w:val="0"/>
        <w:highlight w:val="none"/>
        <w:vertAlign w:val="baseline"/>
      </w:rPr>
    </w:lvl>
    <w:lvl w:ilvl="6" w:tplc="CE0631A8">
      <w:start w:val="1"/>
      <w:numFmt w:val="decimal"/>
      <w:lvlText w:val="%7."/>
      <w:lvlJc w:val="left"/>
      <w:pPr>
        <w:ind w:left="5760" w:hanging="450"/>
      </w:pPr>
      <w:rPr>
        <w:rFonts w:hAnsi="Arial Unicode MS"/>
        <w:caps w:val="0"/>
        <w:smallCaps w:val="0"/>
        <w:strike w:val="0"/>
        <w:dstrike w:val="0"/>
        <w:outline w:val="0"/>
        <w:emboss w:val="0"/>
        <w:imprint w:val="0"/>
        <w:spacing w:val="0"/>
        <w:w w:val="100"/>
        <w:kern w:val="0"/>
        <w:position w:val="0"/>
        <w:highlight w:val="none"/>
        <w:vertAlign w:val="baseline"/>
      </w:rPr>
    </w:lvl>
    <w:lvl w:ilvl="7" w:tplc="4A8895E4">
      <w:start w:val="1"/>
      <w:numFmt w:val="lowerLetter"/>
      <w:lvlText w:val="%8."/>
      <w:lvlJc w:val="left"/>
      <w:pPr>
        <w:ind w:left="6480" w:hanging="450"/>
      </w:pPr>
      <w:rPr>
        <w:rFonts w:hAnsi="Arial Unicode MS"/>
        <w:caps w:val="0"/>
        <w:smallCaps w:val="0"/>
        <w:strike w:val="0"/>
        <w:dstrike w:val="0"/>
        <w:outline w:val="0"/>
        <w:emboss w:val="0"/>
        <w:imprint w:val="0"/>
        <w:spacing w:val="0"/>
        <w:w w:val="100"/>
        <w:kern w:val="0"/>
        <w:position w:val="0"/>
        <w:highlight w:val="none"/>
        <w:vertAlign w:val="baseline"/>
      </w:rPr>
    </w:lvl>
    <w:lvl w:ilvl="8" w:tplc="AEE4050C">
      <w:start w:val="1"/>
      <w:numFmt w:val="lowerRoman"/>
      <w:lvlText w:val="%9."/>
      <w:lvlJc w:val="left"/>
      <w:pPr>
        <w:ind w:left="7200" w:hanging="3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322D251C"/>
    <w:multiLevelType w:val="hybridMultilevel"/>
    <w:tmpl w:val="C8C83AF2"/>
    <w:styleLink w:val="Bullets"/>
    <w:lvl w:ilvl="0" w:tplc="DB526840">
      <w:start w:val="1"/>
      <w:numFmt w:val="lowerLetter"/>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D8212DE">
      <w:start w:val="1"/>
      <w:numFmt w:val="lowerLetter"/>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2C412A2">
      <w:start w:val="1"/>
      <w:numFmt w:val="lowerRoman"/>
      <w:lvlText w:val="%3."/>
      <w:lvlJc w:val="left"/>
      <w:pPr>
        <w:ind w:left="324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09CB7AA">
      <w:start w:val="1"/>
      <w:numFmt w:val="decimal"/>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E42C902">
      <w:start w:val="1"/>
      <w:numFmt w:val="lowerLetter"/>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17A65EC">
      <w:start w:val="1"/>
      <w:numFmt w:val="lowerRoman"/>
      <w:lvlText w:val="%6."/>
      <w:lvlJc w:val="left"/>
      <w:pPr>
        <w:ind w:left="540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9F2B13E">
      <w:start w:val="1"/>
      <w:numFmt w:val="decimal"/>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1E2F216">
      <w:start w:val="1"/>
      <w:numFmt w:val="lowerLetter"/>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508DF7C">
      <w:start w:val="1"/>
      <w:numFmt w:val="lowerRoman"/>
      <w:lvlText w:val="%9."/>
      <w:lvlJc w:val="left"/>
      <w:pPr>
        <w:ind w:left="756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32851C2"/>
    <w:multiLevelType w:val="hybridMultilevel"/>
    <w:tmpl w:val="9B8499FC"/>
    <w:styleLink w:val="ImportedStyle16"/>
    <w:lvl w:ilvl="0" w:tplc="F49229EE">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E51031C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65ACE96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6CF0D32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D380C0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4403FF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006516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E6EDA0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898C154">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35167B6"/>
    <w:multiLevelType w:val="hybridMultilevel"/>
    <w:tmpl w:val="E9A4DACE"/>
    <w:lvl w:ilvl="0" w:tplc="FFFFFFFF">
      <w:start w:val="1"/>
      <w:numFmt w:val="decimal"/>
      <w:lvlText w:val="%1."/>
      <w:lvlJc w:val="left"/>
      <w:pPr>
        <w:ind w:left="1080" w:hanging="360"/>
      </w:pPr>
      <w:rPr>
        <w:rFonts w:ascii="Gill Sans MT" w:eastAsia="Gill Sans MT" w:hAnsi="Gill Sans MT" w:cs="Gill Sans M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33EF1531"/>
    <w:multiLevelType w:val="hybridMultilevel"/>
    <w:tmpl w:val="392A47B6"/>
    <w:styleLink w:val="ImportedStyle10"/>
    <w:lvl w:ilvl="0" w:tplc="7702F59C">
      <w:start w:val="1"/>
      <w:numFmt w:val="lowerLetter"/>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6AC4DA">
      <w:start w:val="1"/>
      <w:numFmt w:val="lowerLetter"/>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B263988">
      <w:start w:val="1"/>
      <w:numFmt w:val="lowerRoman"/>
      <w:lvlText w:val="%3."/>
      <w:lvlJc w:val="left"/>
      <w:pPr>
        <w:ind w:left="324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218672C">
      <w:start w:val="1"/>
      <w:numFmt w:val="decimal"/>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A242388">
      <w:start w:val="1"/>
      <w:numFmt w:val="lowerLetter"/>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394EC24">
      <w:start w:val="1"/>
      <w:numFmt w:val="lowerRoman"/>
      <w:lvlText w:val="%6."/>
      <w:lvlJc w:val="left"/>
      <w:pPr>
        <w:ind w:left="540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10CBDB0">
      <w:start w:val="1"/>
      <w:numFmt w:val="decimal"/>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2D4ED3C">
      <w:start w:val="1"/>
      <w:numFmt w:val="lowerLetter"/>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AA0D51A">
      <w:start w:val="1"/>
      <w:numFmt w:val="lowerRoman"/>
      <w:lvlText w:val="%9."/>
      <w:lvlJc w:val="left"/>
      <w:pPr>
        <w:ind w:left="756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360514B1"/>
    <w:multiLevelType w:val="hybridMultilevel"/>
    <w:tmpl w:val="E80EE8B8"/>
    <w:lvl w:ilvl="0" w:tplc="FFFFFFFF">
      <w:start w:val="1"/>
      <w:numFmt w:val="decimal"/>
      <w:lvlText w:val="%1."/>
      <w:lvlJc w:val="left"/>
      <w:pPr>
        <w:ind w:left="720" w:hanging="360"/>
      </w:pPr>
      <w:rPr>
        <w:rFonts w:ascii="Gill Sans MT" w:eastAsia="Gill Sans MT" w:hAnsi="Gill Sans MT" w:cs="Gill Sans M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38AC4C52"/>
    <w:multiLevelType w:val="hybridMultilevel"/>
    <w:tmpl w:val="4C2ED39C"/>
    <w:styleLink w:val="ImportedStyle22"/>
    <w:lvl w:ilvl="0" w:tplc="9D901B78">
      <w:start w:val="1"/>
      <w:numFmt w:val="lowerLetter"/>
      <w:lvlText w:val="%1."/>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580E484">
      <w:start w:val="1"/>
      <w:numFmt w:val="lowerLetter"/>
      <w:lvlText w:val="%2."/>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428619C">
      <w:start w:val="1"/>
      <w:numFmt w:val="lowerRoman"/>
      <w:lvlText w:val="%3."/>
      <w:lvlJc w:val="left"/>
      <w:pPr>
        <w:ind w:left="36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2F3217C2">
      <w:start w:val="1"/>
      <w:numFmt w:val="decimal"/>
      <w:lvlText w:val="%4."/>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E2C8D2">
      <w:start w:val="1"/>
      <w:numFmt w:val="lowerLetter"/>
      <w:lvlText w:val="%5."/>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3DC20BE">
      <w:start w:val="1"/>
      <w:numFmt w:val="lowerRoman"/>
      <w:lvlText w:val="%6."/>
      <w:lvlJc w:val="left"/>
      <w:pPr>
        <w:ind w:left="57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FA635D4">
      <w:start w:val="1"/>
      <w:numFmt w:val="decimal"/>
      <w:lvlText w:val="%7."/>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E967ED4">
      <w:start w:val="1"/>
      <w:numFmt w:val="lowerLetter"/>
      <w:lvlText w:val="%8."/>
      <w:lvlJc w:val="left"/>
      <w:pPr>
        <w:ind w:left="72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3926048">
      <w:start w:val="1"/>
      <w:numFmt w:val="lowerRoman"/>
      <w:lvlText w:val="%9."/>
      <w:lvlJc w:val="left"/>
      <w:pPr>
        <w:ind w:left="79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3C7648E1"/>
    <w:multiLevelType w:val="hybridMultilevel"/>
    <w:tmpl w:val="439AC926"/>
    <w:styleLink w:val="ImportedStyle20"/>
    <w:lvl w:ilvl="0" w:tplc="2BDA9FF8">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6A9ECAD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62A6EF5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E70125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D74D77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62263A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F0C114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94A6E5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6DACE1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3C8C77B0"/>
    <w:multiLevelType w:val="hybridMultilevel"/>
    <w:tmpl w:val="F6745236"/>
    <w:styleLink w:val="ImportedStyle33"/>
    <w:lvl w:ilvl="0" w:tplc="402A10DE">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7882965C">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B52AC2A6">
      <w:start w:val="1"/>
      <w:numFmt w:val="lowerRoman"/>
      <w:lvlText w:val="%3."/>
      <w:lvlJc w:val="left"/>
      <w:pPr>
        <w:ind w:left="1440" w:hanging="842"/>
      </w:pPr>
      <w:rPr>
        <w:rFonts w:hAnsi="Arial Unicode MS"/>
        <w:caps w:val="0"/>
        <w:smallCaps w:val="0"/>
        <w:strike w:val="0"/>
        <w:dstrike w:val="0"/>
        <w:outline w:val="0"/>
        <w:emboss w:val="0"/>
        <w:imprint w:val="0"/>
        <w:spacing w:val="0"/>
        <w:w w:val="100"/>
        <w:kern w:val="0"/>
        <w:position w:val="0"/>
        <w:highlight w:val="none"/>
        <w:vertAlign w:val="baseline"/>
      </w:rPr>
    </w:lvl>
    <w:lvl w:ilvl="3" w:tplc="D8609B0A">
      <w:start w:val="1"/>
      <w:numFmt w:val="decimal"/>
      <w:lvlText w:val="%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5C0CBA06">
      <w:start w:val="1"/>
      <w:numFmt w:val="lowerLetter"/>
      <w:lvlText w:val="%5."/>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0986AB4A">
      <w:start w:val="1"/>
      <w:numFmt w:val="lowerRoman"/>
      <w:lvlText w:val="%6."/>
      <w:lvlJc w:val="left"/>
      <w:pPr>
        <w:ind w:left="3600" w:hanging="842"/>
      </w:pPr>
      <w:rPr>
        <w:rFonts w:hAnsi="Arial Unicode MS"/>
        <w:caps w:val="0"/>
        <w:smallCaps w:val="0"/>
        <w:strike w:val="0"/>
        <w:dstrike w:val="0"/>
        <w:outline w:val="0"/>
        <w:emboss w:val="0"/>
        <w:imprint w:val="0"/>
        <w:spacing w:val="0"/>
        <w:w w:val="100"/>
        <w:kern w:val="0"/>
        <w:position w:val="0"/>
        <w:highlight w:val="none"/>
        <w:vertAlign w:val="baseline"/>
      </w:rPr>
    </w:lvl>
    <w:lvl w:ilvl="6" w:tplc="ACC80E8A">
      <w:start w:val="1"/>
      <w:numFmt w:val="decimal"/>
      <w:lvlText w:val="%7."/>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1DC2F9F6">
      <w:start w:val="1"/>
      <w:numFmt w:val="lowerLetter"/>
      <w:lvlText w:val="%8."/>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16AC2A14">
      <w:start w:val="1"/>
      <w:numFmt w:val="lowerRoman"/>
      <w:lvlText w:val="%9."/>
      <w:lvlJc w:val="left"/>
      <w:pPr>
        <w:ind w:left="5760" w:hanging="84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3CA78FED"/>
    <w:multiLevelType w:val="hybridMultilevel"/>
    <w:tmpl w:val="F6745236"/>
    <w:styleLink w:val="ImportedStyle28"/>
    <w:lvl w:ilvl="0" w:tplc="402A10DE">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7882965C">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B52AC2A6">
      <w:start w:val="1"/>
      <w:numFmt w:val="lowerRoman"/>
      <w:lvlText w:val="%3."/>
      <w:lvlJc w:val="left"/>
      <w:pPr>
        <w:ind w:left="1440" w:hanging="842"/>
      </w:pPr>
      <w:rPr>
        <w:rFonts w:hAnsi="Arial Unicode MS"/>
        <w:caps w:val="0"/>
        <w:smallCaps w:val="0"/>
        <w:strike w:val="0"/>
        <w:dstrike w:val="0"/>
        <w:outline w:val="0"/>
        <w:emboss w:val="0"/>
        <w:imprint w:val="0"/>
        <w:spacing w:val="0"/>
        <w:w w:val="100"/>
        <w:kern w:val="0"/>
        <w:position w:val="0"/>
        <w:highlight w:val="none"/>
        <w:vertAlign w:val="baseline"/>
      </w:rPr>
    </w:lvl>
    <w:lvl w:ilvl="3" w:tplc="D8609B0A">
      <w:start w:val="1"/>
      <w:numFmt w:val="decimal"/>
      <w:lvlText w:val="%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5C0CBA06">
      <w:start w:val="1"/>
      <w:numFmt w:val="lowerLetter"/>
      <w:lvlText w:val="%5."/>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0986AB4A">
      <w:start w:val="1"/>
      <w:numFmt w:val="lowerRoman"/>
      <w:lvlText w:val="%6."/>
      <w:lvlJc w:val="left"/>
      <w:pPr>
        <w:ind w:left="3600" w:hanging="842"/>
      </w:pPr>
      <w:rPr>
        <w:rFonts w:hAnsi="Arial Unicode MS"/>
        <w:caps w:val="0"/>
        <w:smallCaps w:val="0"/>
        <w:strike w:val="0"/>
        <w:dstrike w:val="0"/>
        <w:outline w:val="0"/>
        <w:emboss w:val="0"/>
        <w:imprint w:val="0"/>
        <w:spacing w:val="0"/>
        <w:w w:val="100"/>
        <w:kern w:val="0"/>
        <w:position w:val="0"/>
        <w:highlight w:val="none"/>
        <w:vertAlign w:val="baseline"/>
      </w:rPr>
    </w:lvl>
    <w:lvl w:ilvl="6" w:tplc="ACC80E8A">
      <w:start w:val="1"/>
      <w:numFmt w:val="decimal"/>
      <w:lvlText w:val="%7."/>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1DC2F9F6">
      <w:start w:val="1"/>
      <w:numFmt w:val="lowerLetter"/>
      <w:lvlText w:val="%8."/>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16AC2A14">
      <w:start w:val="1"/>
      <w:numFmt w:val="lowerRoman"/>
      <w:lvlText w:val="%9."/>
      <w:lvlJc w:val="left"/>
      <w:pPr>
        <w:ind w:left="5760" w:hanging="84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3EC83416"/>
    <w:multiLevelType w:val="hybridMultilevel"/>
    <w:tmpl w:val="C0FAF34A"/>
    <w:lvl w:ilvl="0" w:tplc="E90C16E8">
      <w:start w:val="1"/>
      <w:numFmt w:val="decimal"/>
      <w:lvlText w:val="%1."/>
      <w:lvlJc w:val="left"/>
      <w:pPr>
        <w:ind w:left="785"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41AF1C2A"/>
    <w:multiLevelType w:val="multilevel"/>
    <w:tmpl w:val="4B3CAE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1CC6824"/>
    <w:multiLevelType w:val="hybridMultilevel"/>
    <w:tmpl w:val="064A936C"/>
    <w:styleLink w:val="ImportedStyle11"/>
    <w:lvl w:ilvl="0" w:tplc="2A60115E">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C018E640">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CA3C1C86">
      <w:start w:val="1"/>
      <w:numFmt w:val="bullet"/>
      <w:lvlText w:val="•"/>
      <w:lvlJc w:val="left"/>
      <w:pPr>
        <w:ind w:left="116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9610916C">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454A9118">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C09A5EC0">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7B944124">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56266886">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51C8B92E">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486D332D"/>
    <w:multiLevelType w:val="hybridMultilevel"/>
    <w:tmpl w:val="EC0890DE"/>
    <w:styleLink w:val="ImportedStyle2"/>
    <w:lvl w:ilvl="0" w:tplc="233C007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color w:val="205968"/>
        <w:spacing w:val="0"/>
        <w:w w:val="100"/>
        <w:kern w:val="0"/>
        <w:position w:val="0"/>
        <w:highlight w:val="none"/>
        <w:vertAlign w:val="baseline"/>
      </w:rPr>
    </w:lvl>
    <w:lvl w:ilvl="1" w:tplc="B84CBD6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A1C90D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5E4EE4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29EEFBB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12CAD8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95A7D1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ED6E4D6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3C8CD7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4C18B151"/>
    <w:multiLevelType w:val="hybridMultilevel"/>
    <w:tmpl w:val="FFFFFFFF"/>
    <w:styleLink w:val="ImportedStyle34"/>
    <w:lvl w:ilvl="0" w:tplc="8016533E">
      <w:start w:val="1"/>
      <w:numFmt w:val="bullet"/>
      <w:lvlText w:val="?"/>
      <w:lvlJc w:val="left"/>
      <w:pPr>
        <w:ind w:left="720" w:hanging="360"/>
      </w:pPr>
      <w:rPr>
        <w:rFonts w:ascii="Symbol" w:hAnsi="Symbol" w:hint="default"/>
      </w:rPr>
    </w:lvl>
    <w:lvl w:ilvl="1" w:tplc="FBF69CC8">
      <w:start w:val="1"/>
      <w:numFmt w:val="bullet"/>
      <w:lvlText w:val="o"/>
      <w:lvlJc w:val="left"/>
      <w:pPr>
        <w:ind w:left="1440" w:hanging="360"/>
      </w:pPr>
      <w:rPr>
        <w:rFonts w:ascii="Courier New" w:hAnsi="Courier New" w:cs="Courier New" w:hint="default"/>
      </w:rPr>
    </w:lvl>
    <w:lvl w:ilvl="2" w:tplc="248A242E">
      <w:start w:val="1"/>
      <w:numFmt w:val="bullet"/>
      <w:lvlText w:val="?"/>
      <w:lvlJc w:val="left"/>
      <w:pPr>
        <w:ind w:left="2160" w:hanging="360"/>
      </w:pPr>
      <w:rPr>
        <w:rFonts w:ascii="Wingdings" w:hAnsi="Wingdings" w:hint="default"/>
      </w:rPr>
    </w:lvl>
    <w:lvl w:ilvl="3" w:tplc="47B443B2">
      <w:start w:val="1"/>
      <w:numFmt w:val="bullet"/>
      <w:lvlText w:val="?"/>
      <w:lvlJc w:val="left"/>
      <w:pPr>
        <w:ind w:left="2880" w:hanging="360"/>
      </w:pPr>
      <w:rPr>
        <w:rFonts w:ascii="Symbol" w:hAnsi="Symbol" w:hint="default"/>
      </w:rPr>
    </w:lvl>
    <w:lvl w:ilvl="4" w:tplc="6F14E55E">
      <w:start w:val="1"/>
      <w:numFmt w:val="bullet"/>
      <w:lvlText w:val="o"/>
      <w:lvlJc w:val="left"/>
      <w:pPr>
        <w:ind w:left="3600" w:hanging="360"/>
      </w:pPr>
      <w:rPr>
        <w:rFonts w:ascii="Courier New" w:hAnsi="Courier New" w:cs="Courier New" w:hint="default"/>
      </w:rPr>
    </w:lvl>
    <w:lvl w:ilvl="5" w:tplc="098A42D6">
      <w:start w:val="1"/>
      <w:numFmt w:val="bullet"/>
      <w:lvlText w:val="?"/>
      <w:lvlJc w:val="left"/>
      <w:pPr>
        <w:ind w:left="4320" w:hanging="360"/>
      </w:pPr>
      <w:rPr>
        <w:rFonts w:ascii="Wingdings" w:hAnsi="Wingdings" w:hint="default"/>
      </w:rPr>
    </w:lvl>
    <w:lvl w:ilvl="6" w:tplc="6F0CB610">
      <w:start w:val="1"/>
      <w:numFmt w:val="bullet"/>
      <w:lvlText w:val="?"/>
      <w:lvlJc w:val="left"/>
      <w:pPr>
        <w:ind w:left="5040" w:hanging="360"/>
      </w:pPr>
      <w:rPr>
        <w:rFonts w:ascii="Symbol" w:hAnsi="Symbol" w:hint="default"/>
      </w:rPr>
    </w:lvl>
    <w:lvl w:ilvl="7" w:tplc="166C6AFC">
      <w:start w:val="1"/>
      <w:numFmt w:val="bullet"/>
      <w:lvlText w:val="o"/>
      <w:lvlJc w:val="left"/>
      <w:pPr>
        <w:ind w:left="5760" w:hanging="360"/>
      </w:pPr>
      <w:rPr>
        <w:rFonts w:ascii="Courier New" w:hAnsi="Courier New" w:cs="Courier New" w:hint="default"/>
      </w:rPr>
    </w:lvl>
    <w:lvl w:ilvl="8" w:tplc="CC987C78">
      <w:start w:val="1"/>
      <w:numFmt w:val="bullet"/>
      <w:lvlText w:val="?"/>
      <w:lvlJc w:val="left"/>
      <w:pPr>
        <w:ind w:left="6480" w:hanging="360"/>
      </w:pPr>
      <w:rPr>
        <w:rFonts w:ascii="Wingdings" w:hAnsi="Wingdings" w:hint="default"/>
      </w:rPr>
    </w:lvl>
  </w:abstractNum>
  <w:abstractNum w:abstractNumId="35" w15:restartNumberingAfterBreak="0">
    <w:nsid w:val="4C7E4D59"/>
    <w:multiLevelType w:val="hybridMultilevel"/>
    <w:tmpl w:val="E9A4DACE"/>
    <w:lvl w:ilvl="0" w:tplc="FFFFFFFF">
      <w:start w:val="1"/>
      <w:numFmt w:val="decimal"/>
      <w:lvlText w:val="%1."/>
      <w:lvlJc w:val="left"/>
      <w:pPr>
        <w:ind w:left="720" w:hanging="360"/>
      </w:pPr>
      <w:rPr>
        <w:rFonts w:ascii="Gill Sans MT" w:eastAsia="Gill Sans MT" w:hAnsi="Gill Sans MT" w:cs="Gill Sans M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F4E218A"/>
    <w:multiLevelType w:val="multilevel"/>
    <w:tmpl w:val="A56CBB6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50BD3BEE"/>
    <w:multiLevelType w:val="hybridMultilevel"/>
    <w:tmpl w:val="B8CAACDC"/>
    <w:styleLink w:val="ImportedStyle24"/>
    <w:lvl w:ilvl="0" w:tplc="E88CF164">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6BEF48E">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4147F9E">
      <w:start w:val="1"/>
      <w:numFmt w:val="lowerRoman"/>
      <w:lvlText w:val="%3."/>
      <w:lvlJc w:val="left"/>
      <w:pPr>
        <w:ind w:left="252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58A50AE">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94C62B6">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2CC9414">
      <w:start w:val="1"/>
      <w:numFmt w:val="lowerRoman"/>
      <w:lvlText w:val="%6."/>
      <w:lvlJc w:val="left"/>
      <w:pPr>
        <w:ind w:left="468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588674E">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0E020E">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D92D7AC">
      <w:start w:val="1"/>
      <w:numFmt w:val="lowerRoman"/>
      <w:lvlText w:val="%9."/>
      <w:lvlJc w:val="left"/>
      <w:pPr>
        <w:ind w:left="684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56221102"/>
    <w:multiLevelType w:val="hybridMultilevel"/>
    <w:tmpl w:val="E0E080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9816B85"/>
    <w:multiLevelType w:val="multilevel"/>
    <w:tmpl w:val="2AC04D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5A6473F6"/>
    <w:multiLevelType w:val="hybridMultilevel"/>
    <w:tmpl w:val="CB921E00"/>
    <w:styleLink w:val="ImportedStyle4"/>
    <w:lvl w:ilvl="0" w:tplc="440AA3F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color w:val="17365D"/>
        <w:spacing w:val="0"/>
        <w:w w:val="100"/>
        <w:kern w:val="0"/>
        <w:position w:val="0"/>
        <w:highlight w:val="none"/>
        <w:vertAlign w:val="baseline"/>
      </w:rPr>
    </w:lvl>
    <w:lvl w:ilvl="1" w:tplc="E7F2AF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17365D"/>
        <w:spacing w:val="0"/>
        <w:w w:val="100"/>
        <w:kern w:val="0"/>
        <w:position w:val="0"/>
        <w:highlight w:val="none"/>
        <w:vertAlign w:val="baseline"/>
      </w:rPr>
    </w:lvl>
    <w:lvl w:ilvl="2" w:tplc="B41636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17365D"/>
        <w:spacing w:val="0"/>
        <w:w w:val="100"/>
        <w:kern w:val="0"/>
        <w:position w:val="0"/>
        <w:highlight w:val="none"/>
        <w:vertAlign w:val="baseline"/>
      </w:rPr>
    </w:lvl>
    <w:lvl w:ilvl="3" w:tplc="7102D4F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17365D"/>
        <w:spacing w:val="0"/>
        <w:w w:val="100"/>
        <w:kern w:val="0"/>
        <w:position w:val="0"/>
        <w:highlight w:val="none"/>
        <w:vertAlign w:val="baseline"/>
      </w:rPr>
    </w:lvl>
    <w:lvl w:ilvl="4" w:tplc="63AC3B1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17365D"/>
        <w:spacing w:val="0"/>
        <w:w w:val="100"/>
        <w:kern w:val="0"/>
        <w:position w:val="0"/>
        <w:highlight w:val="none"/>
        <w:vertAlign w:val="baseline"/>
      </w:rPr>
    </w:lvl>
    <w:lvl w:ilvl="5" w:tplc="AF76BCB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17365D"/>
        <w:spacing w:val="0"/>
        <w:w w:val="100"/>
        <w:kern w:val="0"/>
        <w:position w:val="0"/>
        <w:highlight w:val="none"/>
        <w:vertAlign w:val="baseline"/>
      </w:rPr>
    </w:lvl>
    <w:lvl w:ilvl="6" w:tplc="9A4CFD2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17365D"/>
        <w:spacing w:val="0"/>
        <w:w w:val="100"/>
        <w:kern w:val="0"/>
        <w:position w:val="0"/>
        <w:highlight w:val="none"/>
        <w:vertAlign w:val="baseline"/>
      </w:rPr>
    </w:lvl>
    <w:lvl w:ilvl="7" w:tplc="8D9AF89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17365D"/>
        <w:spacing w:val="0"/>
        <w:w w:val="100"/>
        <w:kern w:val="0"/>
        <w:position w:val="0"/>
        <w:highlight w:val="none"/>
        <w:vertAlign w:val="baseline"/>
      </w:rPr>
    </w:lvl>
    <w:lvl w:ilvl="8" w:tplc="1C309D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17365D"/>
        <w:spacing w:val="0"/>
        <w:w w:val="100"/>
        <w:kern w:val="0"/>
        <w:position w:val="0"/>
        <w:highlight w:val="none"/>
        <w:vertAlign w:val="baseline"/>
      </w:rPr>
    </w:lvl>
  </w:abstractNum>
  <w:abstractNum w:abstractNumId="41" w15:restartNumberingAfterBreak="0">
    <w:nsid w:val="5C323D20"/>
    <w:multiLevelType w:val="hybridMultilevel"/>
    <w:tmpl w:val="E0E080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0636EAF"/>
    <w:multiLevelType w:val="hybridMultilevel"/>
    <w:tmpl w:val="E42E3412"/>
    <w:styleLink w:val="Numbered"/>
    <w:lvl w:ilvl="0" w:tplc="15802DE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F3072B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5C0A0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C097E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37AF8C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A3097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6EC534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C901330">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3638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608A6A57"/>
    <w:multiLevelType w:val="hybridMultilevel"/>
    <w:tmpl w:val="CC0C810A"/>
    <w:styleLink w:val="ImportedStyle1"/>
    <w:lvl w:ilvl="0" w:tplc="BCDE0E2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color w:val="205968"/>
        <w:spacing w:val="0"/>
        <w:w w:val="100"/>
        <w:kern w:val="0"/>
        <w:position w:val="0"/>
        <w:highlight w:val="none"/>
        <w:vertAlign w:val="baseline"/>
      </w:rPr>
    </w:lvl>
    <w:lvl w:ilvl="1" w:tplc="6786144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205968"/>
        <w:spacing w:val="0"/>
        <w:w w:val="100"/>
        <w:kern w:val="0"/>
        <w:position w:val="0"/>
        <w:highlight w:val="none"/>
        <w:vertAlign w:val="baseline"/>
      </w:rPr>
    </w:lvl>
    <w:lvl w:ilvl="2" w:tplc="98022B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205968"/>
        <w:spacing w:val="0"/>
        <w:w w:val="100"/>
        <w:kern w:val="0"/>
        <w:position w:val="0"/>
        <w:highlight w:val="none"/>
        <w:vertAlign w:val="baseline"/>
      </w:rPr>
    </w:lvl>
    <w:lvl w:ilvl="3" w:tplc="B356878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205968"/>
        <w:spacing w:val="0"/>
        <w:w w:val="100"/>
        <w:kern w:val="0"/>
        <w:position w:val="0"/>
        <w:highlight w:val="none"/>
        <w:vertAlign w:val="baseline"/>
      </w:rPr>
    </w:lvl>
    <w:lvl w:ilvl="4" w:tplc="272291C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205968"/>
        <w:spacing w:val="0"/>
        <w:w w:val="100"/>
        <w:kern w:val="0"/>
        <w:position w:val="0"/>
        <w:highlight w:val="none"/>
        <w:vertAlign w:val="baseline"/>
      </w:rPr>
    </w:lvl>
    <w:lvl w:ilvl="5" w:tplc="DA7EBE3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205968"/>
        <w:spacing w:val="0"/>
        <w:w w:val="100"/>
        <w:kern w:val="0"/>
        <w:position w:val="0"/>
        <w:highlight w:val="none"/>
        <w:vertAlign w:val="baseline"/>
      </w:rPr>
    </w:lvl>
    <w:lvl w:ilvl="6" w:tplc="A1F6C41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205968"/>
        <w:spacing w:val="0"/>
        <w:w w:val="100"/>
        <w:kern w:val="0"/>
        <w:position w:val="0"/>
        <w:highlight w:val="none"/>
        <w:vertAlign w:val="baseline"/>
      </w:rPr>
    </w:lvl>
    <w:lvl w:ilvl="7" w:tplc="51EACE3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205968"/>
        <w:spacing w:val="0"/>
        <w:w w:val="100"/>
        <w:kern w:val="0"/>
        <w:position w:val="0"/>
        <w:highlight w:val="none"/>
        <w:vertAlign w:val="baseline"/>
      </w:rPr>
    </w:lvl>
    <w:lvl w:ilvl="8" w:tplc="A72CC44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205968"/>
        <w:spacing w:val="0"/>
        <w:w w:val="100"/>
        <w:kern w:val="0"/>
        <w:position w:val="0"/>
        <w:highlight w:val="none"/>
        <w:vertAlign w:val="baseline"/>
      </w:rPr>
    </w:lvl>
  </w:abstractNum>
  <w:abstractNum w:abstractNumId="44" w15:restartNumberingAfterBreak="0">
    <w:nsid w:val="62EA077E"/>
    <w:multiLevelType w:val="hybridMultilevel"/>
    <w:tmpl w:val="59F68894"/>
    <w:styleLink w:val="ImportedStyle21"/>
    <w:lvl w:ilvl="0" w:tplc="16841FF2">
      <w:start w:val="1"/>
      <w:numFmt w:val="lowerLetter"/>
      <w:lvlText w:val="%1."/>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D3E52F8">
      <w:start w:val="1"/>
      <w:numFmt w:val="lowerLetter"/>
      <w:lvlText w:val="%2."/>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A2C551A">
      <w:start w:val="1"/>
      <w:numFmt w:val="lowerRoman"/>
      <w:lvlText w:val="%3."/>
      <w:lvlJc w:val="left"/>
      <w:pPr>
        <w:ind w:left="36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BB4460C">
      <w:start w:val="1"/>
      <w:numFmt w:val="decimal"/>
      <w:lvlText w:val="%4."/>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594BF4C">
      <w:start w:val="1"/>
      <w:numFmt w:val="lowerLetter"/>
      <w:lvlText w:val="%5."/>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70A51EE">
      <w:start w:val="1"/>
      <w:numFmt w:val="lowerRoman"/>
      <w:lvlText w:val="%6."/>
      <w:lvlJc w:val="left"/>
      <w:pPr>
        <w:ind w:left="57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D78B418">
      <w:start w:val="1"/>
      <w:numFmt w:val="decimal"/>
      <w:lvlText w:val="%7."/>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E5A91D2">
      <w:start w:val="1"/>
      <w:numFmt w:val="lowerLetter"/>
      <w:lvlText w:val="%8."/>
      <w:lvlJc w:val="left"/>
      <w:pPr>
        <w:ind w:left="72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B3C9022">
      <w:start w:val="1"/>
      <w:numFmt w:val="lowerRoman"/>
      <w:lvlText w:val="%9."/>
      <w:lvlJc w:val="left"/>
      <w:pPr>
        <w:ind w:left="79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679B7D80"/>
    <w:multiLevelType w:val="hybridMultilevel"/>
    <w:tmpl w:val="C508410E"/>
    <w:styleLink w:val="ImportedStyle15"/>
    <w:lvl w:ilvl="0" w:tplc="30B4BBE2">
      <w:start w:val="1"/>
      <w:numFmt w:val="decimal"/>
      <w:lvlText w:val="%1."/>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9242304">
      <w:start w:val="1"/>
      <w:numFmt w:val="lowerLetter"/>
      <w:lvlText w:val="%2."/>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4EA1E7E">
      <w:start w:val="1"/>
      <w:numFmt w:val="lowerRoman"/>
      <w:lvlText w:val="%3."/>
      <w:lvlJc w:val="left"/>
      <w:pPr>
        <w:ind w:left="36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248ECDC2">
      <w:start w:val="1"/>
      <w:numFmt w:val="decimal"/>
      <w:lvlText w:val="%4."/>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0387844">
      <w:start w:val="1"/>
      <w:numFmt w:val="lowerLetter"/>
      <w:lvlText w:val="%5."/>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FE4BD64">
      <w:start w:val="1"/>
      <w:numFmt w:val="lowerRoman"/>
      <w:lvlText w:val="%6."/>
      <w:lvlJc w:val="left"/>
      <w:pPr>
        <w:ind w:left="57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47586308">
      <w:start w:val="1"/>
      <w:numFmt w:val="decimal"/>
      <w:lvlText w:val="%7."/>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82AD60A">
      <w:start w:val="1"/>
      <w:numFmt w:val="lowerLetter"/>
      <w:lvlText w:val="%8."/>
      <w:lvlJc w:val="left"/>
      <w:pPr>
        <w:ind w:left="72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E287798">
      <w:start w:val="1"/>
      <w:numFmt w:val="lowerRoman"/>
      <w:lvlText w:val="%9."/>
      <w:lvlJc w:val="left"/>
      <w:pPr>
        <w:ind w:left="79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67D51DC4"/>
    <w:multiLevelType w:val="hybridMultilevel"/>
    <w:tmpl w:val="4DDE8D80"/>
    <w:styleLink w:val="ImportedStyle19"/>
    <w:lvl w:ilvl="0" w:tplc="00BEDF3A">
      <w:start w:val="1"/>
      <w:numFmt w:val="bullet"/>
      <w:lvlText w:val="●"/>
      <w:lvlJc w:val="left"/>
      <w:pPr>
        <w:ind w:left="663" w:hanging="30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2F3A457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1D0589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2F22981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E7008D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BB29FE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0F44228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6F051E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3B263B4">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69DC6714"/>
    <w:multiLevelType w:val="hybridMultilevel"/>
    <w:tmpl w:val="8304D034"/>
    <w:styleLink w:val="ImportedStyle26"/>
    <w:lvl w:ilvl="0" w:tplc="F0D4B6E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C630D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6FCB660">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292832E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71E0BE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E7E4D5C">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4CF6EEE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6BA084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978012C">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6AC84754"/>
    <w:multiLevelType w:val="multilevel"/>
    <w:tmpl w:val="44D659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BFD23DE"/>
    <w:multiLevelType w:val="hybridMultilevel"/>
    <w:tmpl w:val="7C82FAB4"/>
    <w:styleLink w:val="ImportedStyle32"/>
    <w:lvl w:ilvl="0" w:tplc="78ACD8A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96A056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D980562">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C1F0A39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76CA33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F626D56">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1B9E007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442A1E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B18F80C">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6DA23612"/>
    <w:multiLevelType w:val="hybridMultilevel"/>
    <w:tmpl w:val="B0E49A7C"/>
    <w:lvl w:ilvl="0" w:tplc="FFFFFFFF">
      <w:start w:val="1"/>
      <w:numFmt w:val="decimal"/>
      <w:lvlText w:val="%1."/>
      <w:lvlJc w:val="left"/>
      <w:pPr>
        <w:ind w:left="720" w:hanging="360"/>
      </w:pPr>
      <w:rPr>
        <w:rFonts w:ascii="Gill Sans MT" w:eastAsia="Gill Sans MT" w:hAnsi="Gill Sans MT" w:cs="Gill Sans M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02225A2"/>
    <w:multiLevelType w:val="hybridMultilevel"/>
    <w:tmpl w:val="E0E0806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2" w15:restartNumberingAfterBreak="0">
    <w:nsid w:val="70E01F3A"/>
    <w:multiLevelType w:val="hybridMultilevel"/>
    <w:tmpl w:val="71CC3DB8"/>
    <w:lvl w:ilvl="0" w:tplc="FFFFFFFF">
      <w:start w:val="1"/>
      <w:numFmt w:val="decimal"/>
      <w:lvlText w:val="%1."/>
      <w:lvlJc w:val="left"/>
      <w:pPr>
        <w:ind w:left="720" w:hanging="360"/>
      </w:pPr>
      <w:rPr>
        <w:rFonts w:ascii="Gill Sans MT" w:eastAsia="Gill Sans MT" w:hAnsi="Gill Sans MT" w:cs="Gill Sans M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3" w15:restartNumberingAfterBreak="0">
    <w:nsid w:val="71713FF5"/>
    <w:multiLevelType w:val="hybridMultilevel"/>
    <w:tmpl w:val="DD280ACA"/>
    <w:styleLink w:val="ImportedStyle200"/>
    <w:lvl w:ilvl="0" w:tplc="64DCC32E">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6158EA4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EC6AFF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4261B2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8BE320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93E624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10CE1C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CCCA58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99AAAF4">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749254BC"/>
    <w:multiLevelType w:val="multilevel"/>
    <w:tmpl w:val="E83285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52A1647"/>
    <w:multiLevelType w:val="hybridMultilevel"/>
    <w:tmpl w:val="B0E49A7C"/>
    <w:lvl w:ilvl="0" w:tplc="FFFFFFFF">
      <w:start w:val="1"/>
      <w:numFmt w:val="decimal"/>
      <w:lvlText w:val="%1."/>
      <w:lvlJc w:val="left"/>
      <w:pPr>
        <w:ind w:left="720" w:hanging="360"/>
      </w:pPr>
      <w:rPr>
        <w:rFonts w:ascii="Gill Sans MT" w:eastAsia="Gill Sans MT" w:hAnsi="Gill Sans MT" w:cs="Gill Sans M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6" w15:restartNumberingAfterBreak="0">
    <w:nsid w:val="7AC663BA"/>
    <w:multiLevelType w:val="hybridMultilevel"/>
    <w:tmpl w:val="C0CCE4D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7" w15:restartNumberingAfterBreak="0">
    <w:nsid w:val="7C5100D2"/>
    <w:multiLevelType w:val="hybridMultilevel"/>
    <w:tmpl w:val="6AB0545E"/>
    <w:styleLink w:val="ImportedStyle27"/>
    <w:lvl w:ilvl="0" w:tplc="073831C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2B0131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228A0C">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80F6DDA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3837F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BDC8906">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530EA1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0104E7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322EFF0">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7F5377A0"/>
    <w:multiLevelType w:val="hybridMultilevel"/>
    <w:tmpl w:val="D5F8338A"/>
    <w:lvl w:ilvl="0" w:tplc="3409000F">
      <w:start w:val="1"/>
      <w:numFmt w:val="decimal"/>
      <w:lvlText w:val="%1."/>
      <w:lvlJc w:val="left"/>
      <w:pPr>
        <w:ind w:left="785" w:hanging="360"/>
      </w:pPr>
    </w:lvl>
    <w:lvl w:ilvl="1" w:tplc="34090019" w:tentative="1">
      <w:start w:val="1"/>
      <w:numFmt w:val="lowerLetter"/>
      <w:lvlText w:val="%2."/>
      <w:lvlJc w:val="left"/>
      <w:pPr>
        <w:ind w:left="1505" w:hanging="360"/>
      </w:pPr>
    </w:lvl>
    <w:lvl w:ilvl="2" w:tplc="3409001B" w:tentative="1">
      <w:start w:val="1"/>
      <w:numFmt w:val="lowerRoman"/>
      <w:lvlText w:val="%3."/>
      <w:lvlJc w:val="right"/>
      <w:pPr>
        <w:ind w:left="2225" w:hanging="180"/>
      </w:pPr>
    </w:lvl>
    <w:lvl w:ilvl="3" w:tplc="3409000F" w:tentative="1">
      <w:start w:val="1"/>
      <w:numFmt w:val="decimal"/>
      <w:lvlText w:val="%4."/>
      <w:lvlJc w:val="left"/>
      <w:pPr>
        <w:ind w:left="2945" w:hanging="360"/>
      </w:pPr>
    </w:lvl>
    <w:lvl w:ilvl="4" w:tplc="34090019" w:tentative="1">
      <w:start w:val="1"/>
      <w:numFmt w:val="lowerLetter"/>
      <w:lvlText w:val="%5."/>
      <w:lvlJc w:val="left"/>
      <w:pPr>
        <w:ind w:left="3665" w:hanging="360"/>
      </w:pPr>
    </w:lvl>
    <w:lvl w:ilvl="5" w:tplc="3409001B" w:tentative="1">
      <w:start w:val="1"/>
      <w:numFmt w:val="lowerRoman"/>
      <w:lvlText w:val="%6."/>
      <w:lvlJc w:val="right"/>
      <w:pPr>
        <w:ind w:left="4385" w:hanging="180"/>
      </w:pPr>
    </w:lvl>
    <w:lvl w:ilvl="6" w:tplc="3409000F" w:tentative="1">
      <w:start w:val="1"/>
      <w:numFmt w:val="decimal"/>
      <w:lvlText w:val="%7."/>
      <w:lvlJc w:val="left"/>
      <w:pPr>
        <w:ind w:left="5105" w:hanging="360"/>
      </w:pPr>
    </w:lvl>
    <w:lvl w:ilvl="7" w:tplc="34090019" w:tentative="1">
      <w:start w:val="1"/>
      <w:numFmt w:val="lowerLetter"/>
      <w:lvlText w:val="%8."/>
      <w:lvlJc w:val="left"/>
      <w:pPr>
        <w:ind w:left="5825" w:hanging="360"/>
      </w:pPr>
    </w:lvl>
    <w:lvl w:ilvl="8" w:tplc="3409001B" w:tentative="1">
      <w:start w:val="1"/>
      <w:numFmt w:val="lowerRoman"/>
      <w:lvlText w:val="%9."/>
      <w:lvlJc w:val="right"/>
      <w:pPr>
        <w:ind w:left="6545" w:hanging="180"/>
      </w:pPr>
    </w:lvl>
  </w:abstractNum>
  <w:abstractNum w:abstractNumId="59" w15:restartNumberingAfterBreak="0">
    <w:nsid w:val="7F6777EC"/>
    <w:multiLevelType w:val="hybridMultilevel"/>
    <w:tmpl w:val="B0E49A7C"/>
    <w:lvl w:ilvl="0" w:tplc="FFFFFFFF">
      <w:start w:val="1"/>
      <w:numFmt w:val="decimal"/>
      <w:lvlText w:val="%1."/>
      <w:lvlJc w:val="left"/>
      <w:pPr>
        <w:ind w:left="720" w:hanging="360"/>
      </w:pPr>
      <w:rPr>
        <w:rFonts w:ascii="Gill Sans MT" w:eastAsia="Gill Sans MT" w:hAnsi="Gill Sans MT" w:cs="Gill Sans M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41038287">
    <w:abstractNumId w:val="13"/>
  </w:num>
  <w:num w:numId="2" w16cid:durableId="854080337">
    <w:abstractNumId w:val="43"/>
  </w:num>
  <w:num w:numId="3" w16cid:durableId="1441028499">
    <w:abstractNumId w:val="33"/>
  </w:num>
  <w:num w:numId="4" w16cid:durableId="747195059">
    <w:abstractNumId w:val="40"/>
  </w:num>
  <w:num w:numId="5" w16cid:durableId="966200326">
    <w:abstractNumId w:val="20"/>
  </w:num>
  <w:num w:numId="6" w16cid:durableId="859440967">
    <w:abstractNumId w:val="14"/>
  </w:num>
  <w:num w:numId="7" w16cid:durableId="1436057006">
    <w:abstractNumId w:val="3"/>
  </w:num>
  <w:num w:numId="8" w16cid:durableId="271909302">
    <w:abstractNumId w:val="12"/>
  </w:num>
  <w:num w:numId="9" w16cid:durableId="2007173933">
    <w:abstractNumId w:val="24"/>
  </w:num>
  <w:num w:numId="10" w16cid:durableId="1452629822">
    <w:abstractNumId w:val="32"/>
  </w:num>
  <w:num w:numId="11" w16cid:durableId="533885575">
    <w:abstractNumId w:val="8"/>
  </w:num>
  <w:num w:numId="12" w16cid:durableId="781648474">
    <w:abstractNumId w:val="11"/>
  </w:num>
  <w:num w:numId="13" w16cid:durableId="87652588">
    <w:abstractNumId w:val="7"/>
  </w:num>
  <w:num w:numId="14" w16cid:durableId="959456476">
    <w:abstractNumId w:val="21"/>
  </w:num>
  <w:num w:numId="15" w16cid:durableId="479199894">
    <w:abstractNumId w:val="45"/>
  </w:num>
  <w:num w:numId="16" w16cid:durableId="1793791826">
    <w:abstractNumId w:val="22"/>
  </w:num>
  <w:num w:numId="17" w16cid:durableId="445462655">
    <w:abstractNumId w:val="53"/>
  </w:num>
  <w:num w:numId="18" w16cid:durableId="1477339460">
    <w:abstractNumId w:val="16"/>
  </w:num>
  <w:num w:numId="19" w16cid:durableId="439376259">
    <w:abstractNumId w:val="46"/>
  </w:num>
  <w:num w:numId="20" w16cid:durableId="1062601582">
    <w:abstractNumId w:val="27"/>
  </w:num>
  <w:num w:numId="21" w16cid:durableId="482504161">
    <w:abstractNumId w:val="44"/>
  </w:num>
  <w:num w:numId="22" w16cid:durableId="124586119">
    <w:abstractNumId w:val="26"/>
  </w:num>
  <w:num w:numId="23" w16cid:durableId="2021277745">
    <w:abstractNumId w:val="15"/>
  </w:num>
  <w:num w:numId="24" w16cid:durableId="683748143">
    <w:abstractNumId w:val="37"/>
  </w:num>
  <w:num w:numId="25" w16cid:durableId="309597043">
    <w:abstractNumId w:val="47"/>
  </w:num>
  <w:num w:numId="26" w16cid:durableId="1919167027">
    <w:abstractNumId w:val="57"/>
  </w:num>
  <w:num w:numId="27" w16cid:durableId="1644653489">
    <w:abstractNumId w:val="10"/>
  </w:num>
  <w:num w:numId="28" w16cid:durableId="1870100089">
    <w:abstractNumId w:val="19"/>
  </w:num>
  <w:num w:numId="29" w16cid:durableId="1742557015">
    <w:abstractNumId w:val="49"/>
  </w:num>
  <w:num w:numId="30" w16cid:durableId="1574772528">
    <w:abstractNumId w:val="28"/>
  </w:num>
  <w:num w:numId="31" w16cid:durableId="775372948">
    <w:abstractNumId w:val="42"/>
  </w:num>
  <w:num w:numId="32" w16cid:durableId="2018117311">
    <w:abstractNumId w:val="5"/>
  </w:num>
  <w:num w:numId="33" w16cid:durableId="1718778644">
    <w:abstractNumId w:val="29"/>
  </w:num>
  <w:num w:numId="34" w16cid:durableId="1961648170">
    <w:abstractNumId w:val="6"/>
  </w:num>
  <w:num w:numId="35" w16cid:durableId="290523655">
    <w:abstractNumId w:val="34"/>
  </w:num>
  <w:num w:numId="36" w16cid:durableId="1545171478">
    <w:abstractNumId w:val="18"/>
  </w:num>
  <w:num w:numId="37" w16cid:durableId="174808062">
    <w:abstractNumId w:val="31"/>
  </w:num>
  <w:num w:numId="38" w16cid:durableId="1600796673">
    <w:abstractNumId w:val="1"/>
  </w:num>
  <w:num w:numId="39" w16cid:durableId="1258321414">
    <w:abstractNumId w:val="48"/>
  </w:num>
  <w:num w:numId="40" w16cid:durableId="621302257">
    <w:abstractNumId w:val="9"/>
  </w:num>
  <w:num w:numId="41" w16cid:durableId="1241331105">
    <w:abstractNumId w:val="54"/>
  </w:num>
  <w:num w:numId="42" w16cid:durableId="133538099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58489771">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90389078">
    <w:abstractNumId w:val="56"/>
  </w:num>
  <w:num w:numId="45" w16cid:durableId="1448158811">
    <w:abstractNumId w:val="51"/>
  </w:num>
  <w:num w:numId="46" w16cid:durableId="623273902">
    <w:abstractNumId w:val="58"/>
  </w:num>
  <w:num w:numId="47" w16cid:durableId="1534611927">
    <w:abstractNumId w:val="38"/>
  </w:num>
  <w:num w:numId="48" w16cid:durableId="1787310116">
    <w:abstractNumId w:val="41"/>
  </w:num>
  <w:num w:numId="49" w16cid:durableId="316343462">
    <w:abstractNumId w:val="17"/>
  </w:num>
  <w:num w:numId="50" w16cid:durableId="208424865">
    <w:abstractNumId w:val="52"/>
  </w:num>
  <w:num w:numId="51" w16cid:durableId="509292221">
    <w:abstractNumId w:val="35"/>
  </w:num>
  <w:num w:numId="52" w16cid:durableId="985890440">
    <w:abstractNumId w:val="23"/>
  </w:num>
  <w:num w:numId="53" w16cid:durableId="2100058891">
    <w:abstractNumId w:val="25"/>
  </w:num>
  <w:num w:numId="54" w16cid:durableId="2126383207">
    <w:abstractNumId w:val="55"/>
  </w:num>
  <w:num w:numId="55" w16cid:durableId="82189774">
    <w:abstractNumId w:val="59"/>
  </w:num>
  <w:num w:numId="56" w16cid:durableId="256409173">
    <w:abstractNumId w:val="4"/>
  </w:num>
  <w:num w:numId="57" w16cid:durableId="1187064902">
    <w:abstractNumId w:val="50"/>
  </w:num>
  <w:num w:numId="58" w16cid:durableId="1152257164">
    <w:abstractNumId w:val="2"/>
  </w:num>
  <w:num w:numId="59" w16cid:durableId="2090760731">
    <w:abstractNumId w:val="30"/>
  </w:num>
  <w:num w:numId="60" w16cid:durableId="742802100">
    <w:abstractNumId w:val="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IxN7CwMDU1MTMwNTNR0lEKTi0uzszPAymwMK8FAAYK1QYtAAAA"/>
  </w:docVars>
  <w:rsids>
    <w:rsidRoot w:val="00E37FA5"/>
    <w:rsid w:val="000000CE"/>
    <w:rsid w:val="000002F8"/>
    <w:rsid w:val="000004EF"/>
    <w:rsid w:val="00000E53"/>
    <w:rsid w:val="000016E5"/>
    <w:rsid w:val="00001CFF"/>
    <w:rsid w:val="0000224F"/>
    <w:rsid w:val="00002382"/>
    <w:rsid w:val="0000252B"/>
    <w:rsid w:val="00002A23"/>
    <w:rsid w:val="0000304F"/>
    <w:rsid w:val="000030E6"/>
    <w:rsid w:val="00003383"/>
    <w:rsid w:val="0000360B"/>
    <w:rsid w:val="000039D5"/>
    <w:rsid w:val="00003A6D"/>
    <w:rsid w:val="00003A80"/>
    <w:rsid w:val="0000536E"/>
    <w:rsid w:val="000053CD"/>
    <w:rsid w:val="00005A04"/>
    <w:rsid w:val="00005FA5"/>
    <w:rsid w:val="00006315"/>
    <w:rsid w:val="00006FC8"/>
    <w:rsid w:val="00007135"/>
    <w:rsid w:val="0000717A"/>
    <w:rsid w:val="0000739C"/>
    <w:rsid w:val="000104AC"/>
    <w:rsid w:val="000105EA"/>
    <w:rsid w:val="000108AC"/>
    <w:rsid w:val="00010D2B"/>
    <w:rsid w:val="00010ECE"/>
    <w:rsid w:val="00010FD7"/>
    <w:rsid w:val="00011059"/>
    <w:rsid w:val="000123D9"/>
    <w:rsid w:val="000129F9"/>
    <w:rsid w:val="00012A32"/>
    <w:rsid w:val="00012CFF"/>
    <w:rsid w:val="00012F55"/>
    <w:rsid w:val="0001344C"/>
    <w:rsid w:val="00013942"/>
    <w:rsid w:val="00013AE1"/>
    <w:rsid w:val="00013BAF"/>
    <w:rsid w:val="000144C3"/>
    <w:rsid w:val="00014533"/>
    <w:rsid w:val="00014D6A"/>
    <w:rsid w:val="000159C9"/>
    <w:rsid w:val="00015C2D"/>
    <w:rsid w:val="00015FF7"/>
    <w:rsid w:val="00016167"/>
    <w:rsid w:val="000177EC"/>
    <w:rsid w:val="00017BF6"/>
    <w:rsid w:val="00017D45"/>
    <w:rsid w:val="00017D79"/>
    <w:rsid w:val="00017E5F"/>
    <w:rsid w:val="00017E98"/>
    <w:rsid w:val="00021903"/>
    <w:rsid w:val="00022276"/>
    <w:rsid w:val="00022BA3"/>
    <w:rsid w:val="00022BD9"/>
    <w:rsid w:val="00022C24"/>
    <w:rsid w:val="00022D1E"/>
    <w:rsid w:val="00022FE9"/>
    <w:rsid w:val="00023001"/>
    <w:rsid w:val="00023A84"/>
    <w:rsid w:val="00023C87"/>
    <w:rsid w:val="000242DC"/>
    <w:rsid w:val="000246BC"/>
    <w:rsid w:val="00024C6B"/>
    <w:rsid w:val="00025087"/>
    <w:rsid w:val="0002509B"/>
    <w:rsid w:val="000251AF"/>
    <w:rsid w:val="00025EDA"/>
    <w:rsid w:val="00026789"/>
    <w:rsid w:val="0002678B"/>
    <w:rsid w:val="000268E9"/>
    <w:rsid w:val="00026C13"/>
    <w:rsid w:val="00026C6B"/>
    <w:rsid w:val="00026D53"/>
    <w:rsid w:val="00027420"/>
    <w:rsid w:val="000277D4"/>
    <w:rsid w:val="000300CD"/>
    <w:rsid w:val="00030CE6"/>
    <w:rsid w:val="00030D5B"/>
    <w:rsid w:val="000311A9"/>
    <w:rsid w:val="0003188F"/>
    <w:rsid w:val="00031A4A"/>
    <w:rsid w:val="00031B23"/>
    <w:rsid w:val="00031CF9"/>
    <w:rsid w:val="00031E55"/>
    <w:rsid w:val="00032459"/>
    <w:rsid w:val="00032935"/>
    <w:rsid w:val="00032BB4"/>
    <w:rsid w:val="00032C99"/>
    <w:rsid w:val="00032E04"/>
    <w:rsid w:val="0003317A"/>
    <w:rsid w:val="00033470"/>
    <w:rsid w:val="00033838"/>
    <w:rsid w:val="00033A74"/>
    <w:rsid w:val="00033ED7"/>
    <w:rsid w:val="000341C3"/>
    <w:rsid w:val="00034638"/>
    <w:rsid w:val="000347B3"/>
    <w:rsid w:val="00034C12"/>
    <w:rsid w:val="000352FD"/>
    <w:rsid w:val="0003580F"/>
    <w:rsid w:val="00035A5D"/>
    <w:rsid w:val="00036067"/>
    <w:rsid w:val="00036205"/>
    <w:rsid w:val="000375FE"/>
    <w:rsid w:val="00037B34"/>
    <w:rsid w:val="00037B49"/>
    <w:rsid w:val="00040449"/>
    <w:rsid w:val="00040A1A"/>
    <w:rsid w:val="00040CE5"/>
    <w:rsid w:val="00040CF1"/>
    <w:rsid w:val="00041561"/>
    <w:rsid w:val="000421C4"/>
    <w:rsid w:val="00042B1F"/>
    <w:rsid w:val="000442D5"/>
    <w:rsid w:val="00044B54"/>
    <w:rsid w:val="0004539B"/>
    <w:rsid w:val="000456B3"/>
    <w:rsid w:val="00045BEA"/>
    <w:rsid w:val="000464C4"/>
    <w:rsid w:val="00046732"/>
    <w:rsid w:val="00046CC2"/>
    <w:rsid w:val="00047263"/>
    <w:rsid w:val="00047839"/>
    <w:rsid w:val="00047AAB"/>
    <w:rsid w:val="00047F1D"/>
    <w:rsid w:val="0005016A"/>
    <w:rsid w:val="000508E4"/>
    <w:rsid w:val="00051343"/>
    <w:rsid w:val="000514B0"/>
    <w:rsid w:val="000518A1"/>
    <w:rsid w:val="00051FAB"/>
    <w:rsid w:val="00052388"/>
    <w:rsid w:val="00052DD7"/>
    <w:rsid w:val="00053283"/>
    <w:rsid w:val="0005328A"/>
    <w:rsid w:val="00053CDE"/>
    <w:rsid w:val="00053D29"/>
    <w:rsid w:val="00054C93"/>
    <w:rsid w:val="00054CBB"/>
    <w:rsid w:val="00054CD5"/>
    <w:rsid w:val="00055193"/>
    <w:rsid w:val="000552D1"/>
    <w:rsid w:val="0005583E"/>
    <w:rsid w:val="000563D4"/>
    <w:rsid w:val="00056433"/>
    <w:rsid w:val="000568AB"/>
    <w:rsid w:val="00056A64"/>
    <w:rsid w:val="00056C3C"/>
    <w:rsid w:val="00056E09"/>
    <w:rsid w:val="000573AD"/>
    <w:rsid w:val="00057B46"/>
    <w:rsid w:val="000607A1"/>
    <w:rsid w:val="00061068"/>
    <w:rsid w:val="000610F3"/>
    <w:rsid w:val="00061390"/>
    <w:rsid w:val="000623CB"/>
    <w:rsid w:val="00062730"/>
    <w:rsid w:val="000629A2"/>
    <w:rsid w:val="00062D58"/>
    <w:rsid w:val="00063621"/>
    <w:rsid w:val="00063758"/>
    <w:rsid w:val="00063C50"/>
    <w:rsid w:val="00064757"/>
    <w:rsid w:val="000660CB"/>
    <w:rsid w:val="00066412"/>
    <w:rsid w:val="000677CB"/>
    <w:rsid w:val="00067C09"/>
    <w:rsid w:val="00070887"/>
    <w:rsid w:val="00070D40"/>
    <w:rsid w:val="00071553"/>
    <w:rsid w:val="00071C2A"/>
    <w:rsid w:val="00072411"/>
    <w:rsid w:val="00072B3B"/>
    <w:rsid w:val="00073297"/>
    <w:rsid w:val="00073488"/>
    <w:rsid w:val="00073978"/>
    <w:rsid w:val="00074D82"/>
    <w:rsid w:val="00074E16"/>
    <w:rsid w:val="000755C4"/>
    <w:rsid w:val="00075732"/>
    <w:rsid w:val="00075CF1"/>
    <w:rsid w:val="00075D08"/>
    <w:rsid w:val="000761BE"/>
    <w:rsid w:val="0007640E"/>
    <w:rsid w:val="00076A6A"/>
    <w:rsid w:val="00076E8F"/>
    <w:rsid w:val="00076FF9"/>
    <w:rsid w:val="00077195"/>
    <w:rsid w:val="000809A3"/>
    <w:rsid w:val="00080AE8"/>
    <w:rsid w:val="00080D36"/>
    <w:rsid w:val="00080F2D"/>
    <w:rsid w:val="00081372"/>
    <w:rsid w:val="00081750"/>
    <w:rsid w:val="00081A3A"/>
    <w:rsid w:val="00081CB0"/>
    <w:rsid w:val="00082481"/>
    <w:rsid w:val="00082682"/>
    <w:rsid w:val="00082754"/>
    <w:rsid w:val="000828BC"/>
    <w:rsid w:val="00082A4A"/>
    <w:rsid w:val="00082D44"/>
    <w:rsid w:val="00082E45"/>
    <w:rsid w:val="000836A9"/>
    <w:rsid w:val="000840BC"/>
    <w:rsid w:val="00084524"/>
    <w:rsid w:val="00084606"/>
    <w:rsid w:val="00084A90"/>
    <w:rsid w:val="00085020"/>
    <w:rsid w:val="0008598B"/>
    <w:rsid w:val="000859F7"/>
    <w:rsid w:val="0008618F"/>
    <w:rsid w:val="00086542"/>
    <w:rsid w:val="00086E73"/>
    <w:rsid w:val="000878F0"/>
    <w:rsid w:val="00087D44"/>
    <w:rsid w:val="0009086A"/>
    <w:rsid w:val="00091688"/>
    <w:rsid w:val="00092287"/>
    <w:rsid w:val="00092455"/>
    <w:rsid w:val="00092FFA"/>
    <w:rsid w:val="00093E6B"/>
    <w:rsid w:val="00094EDA"/>
    <w:rsid w:val="00094F46"/>
    <w:rsid w:val="00094FF5"/>
    <w:rsid w:val="00095525"/>
    <w:rsid w:val="000955A6"/>
    <w:rsid w:val="00095C4D"/>
    <w:rsid w:val="00095E4A"/>
    <w:rsid w:val="00096277"/>
    <w:rsid w:val="00096528"/>
    <w:rsid w:val="00096570"/>
    <w:rsid w:val="000975AD"/>
    <w:rsid w:val="00097BAF"/>
    <w:rsid w:val="000A08D6"/>
    <w:rsid w:val="000A0B63"/>
    <w:rsid w:val="000A1398"/>
    <w:rsid w:val="000A1E1E"/>
    <w:rsid w:val="000A2245"/>
    <w:rsid w:val="000A2F14"/>
    <w:rsid w:val="000A303C"/>
    <w:rsid w:val="000A37DD"/>
    <w:rsid w:val="000A42B2"/>
    <w:rsid w:val="000A4C5F"/>
    <w:rsid w:val="000A4DB4"/>
    <w:rsid w:val="000A5EAD"/>
    <w:rsid w:val="000A64C6"/>
    <w:rsid w:val="000A67E7"/>
    <w:rsid w:val="000A69A3"/>
    <w:rsid w:val="000A72B8"/>
    <w:rsid w:val="000A7F00"/>
    <w:rsid w:val="000A7F23"/>
    <w:rsid w:val="000B0098"/>
    <w:rsid w:val="000B0213"/>
    <w:rsid w:val="000B0286"/>
    <w:rsid w:val="000B0749"/>
    <w:rsid w:val="000B1173"/>
    <w:rsid w:val="000B12D7"/>
    <w:rsid w:val="000B2306"/>
    <w:rsid w:val="000B23C0"/>
    <w:rsid w:val="000B2BDC"/>
    <w:rsid w:val="000B3178"/>
    <w:rsid w:val="000B34C5"/>
    <w:rsid w:val="000B3531"/>
    <w:rsid w:val="000B35B1"/>
    <w:rsid w:val="000B4101"/>
    <w:rsid w:val="000B43AA"/>
    <w:rsid w:val="000B4C78"/>
    <w:rsid w:val="000B4D14"/>
    <w:rsid w:val="000B60B4"/>
    <w:rsid w:val="000B68B7"/>
    <w:rsid w:val="000B68C4"/>
    <w:rsid w:val="000B6B67"/>
    <w:rsid w:val="000B75F5"/>
    <w:rsid w:val="000B7A31"/>
    <w:rsid w:val="000C0460"/>
    <w:rsid w:val="000C16A4"/>
    <w:rsid w:val="000C16E5"/>
    <w:rsid w:val="000C174A"/>
    <w:rsid w:val="000C1AC8"/>
    <w:rsid w:val="000C2352"/>
    <w:rsid w:val="000C2CBA"/>
    <w:rsid w:val="000C3344"/>
    <w:rsid w:val="000C360D"/>
    <w:rsid w:val="000C4E60"/>
    <w:rsid w:val="000C5780"/>
    <w:rsid w:val="000C5D16"/>
    <w:rsid w:val="000C650E"/>
    <w:rsid w:val="000C708F"/>
    <w:rsid w:val="000C72C1"/>
    <w:rsid w:val="000C7A6E"/>
    <w:rsid w:val="000D02B1"/>
    <w:rsid w:val="000D062E"/>
    <w:rsid w:val="000D09EC"/>
    <w:rsid w:val="000D2186"/>
    <w:rsid w:val="000D267A"/>
    <w:rsid w:val="000D2DAD"/>
    <w:rsid w:val="000D3127"/>
    <w:rsid w:val="000D32A5"/>
    <w:rsid w:val="000D3F06"/>
    <w:rsid w:val="000D42A1"/>
    <w:rsid w:val="000D460C"/>
    <w:rsid w:val="000D463C"/>
    <w:rsid w:val="000D4BA7"/>
    <w:rsid w:val="000D52C4"/>
    <w:rsid w:val="000D5404"/>
    <w:rsid w:val="000D5F4D"/>
    <w:rsid w:val="000D6168"/>
    <w:rsid w:val="000D631A"/>
    <w:rsid w:val="000D6331"/>
    <w:rsid w:val="000D6EF5"/>
    <w:rsid w:val="000D70A1"/>
    <w:rsid w:val="000D7E4D"/>
    <w:rsid w:val="000D7EF3"/>
    <w:rsid w:val="000E0415"/>
    <w:rsid w:val="000E0A82"/>
    <w:rsid w:val="000E13CB"/>
    <w:rsid w:val="000E15DC"/>
    <w:rsid w:val="000E1ADB"/>
    <w:rsid w:val="000E1C61"/>
    <w:rsid w:val="000E1EFD"/>
    <w:rsid w:val="000E201D"/>
    <w:rsid w:val="000E2084"/>
    <w:rsid w:val="000E20CB"/>
    <w:rsid w:val="000E2900"/>
    <w:rsid w:val="000E333C"/>
    <w:rsid w:val="000E3526"/>
    <w:rsid w:val="000E4238"/>
    <w:rsid w:val="000E4A13"/>
    <w:rsid w:val="000E4AC7"/>
    <w:rsid w:val="000E4EFB"/>
    <w:rsid w:val="000E4F39"/>
    <w:rsid w:val="000E591F"/>
    <w:rsid w:val="000E5D9D"/>
    <w:rsid w:val="000E604A"/>
    <w:rsid w:val="000E62FF"/>
    <w:rsid w:val="000E63B3"/>
    <w:rsid w:val="000E64DD"/>
    <w:rsid w:val="000E73F2"/>
    <w:rsid w:val="000E749F"/>
    <w:rsid w:val="000E7FFD"/>
    <w:rsid w:val="000F06F9"/>
    <w:rsid w:val="000F07D2"/>
    <w:rsid w:val="000F1161"/>
    <w:rsid w:val="000F1775"/>
    <w:rsid w:val="000F179B"/>
    <w:rsid w:val="000F1A27"/>
    <w:rsid w:val="000F2AE8"/>
    <w:rsid w:val="000F2D9B"/>
    <w:rsid w:val="000F2DAD"/>
    <w:rsid w:val="000F2E9B"/>
    <w:rsid w:val="000F34DC"/>
    <w:rsid w:val="000F39C5"/>
    <w:rsid w:val="000F3CE1"/>
    <w:rsid w:val="000F49DE"/>
    <w:rsid w:val="000F548E"/>
    <w:rsid w:val="000F5E78"/>
    <w:rsid w:val="000F6221"/>
    <w:rsid w:val="000F624A"/>
    <w:rsid w:val="000F6456"/>
    <w:rsid w:val="000F6B29"/>
    <w:rsid w:val="000F6F15"/>
    <w:rsid w:val="000F7289"/>
    <w:rsid w:val="000F7D59"/>
    <w:rsid w:val="00100050"/>
    <w:rsid w:val="00100561"/>
    <w:rsid w:val="0010112D"/>
    <w:rsid w:val="001013BD"/>
    <w:rsid w:val="0010147E"/>
    <w:rsid w:val="001016AA"/>
    <w:rsid w:val="00101CCD"/>
    <w:rsid w:val="00101E4E"/>
    <w:rsid w:val="00102C3B"/>
    <w:rsid w:val="00102FF3"/>
    <w:rsid w:val="00103B12"/>
    <w:rsid w:val="001042F8"/>
    <w:rsid w:val="001047CE"/>
    <w:rsid w:val="001047E7"/>
    <w:rsid w:val="00104C29"/>
    <w:rsid w:val="0010545E"/>
    <w:rsid w:val="0010547F"/>
    <w:rsid w:val="00105DEA"/>
    <w:rsid w:val="00105E88"/>
    <w:rsid w:val="00106747"/>
    <w:rsid w:val="001074CB"/>
    <w:rsid w:val="00107F11"/>
    <w:rsid w:val="00110D7A"/>
    <w:rsid w:val="00111114"/>
    <w:rsid w:val="00111AE5"/>
    <w:rsid w:val="00111B54"/>
    <w:rsid w:val="00111E8F"/>
    <w:rsid w:val="00112192"/>
    <w:rsid w:val="00112AF9"/>
    <w:rsid w:val="00112C69"/>
    <w:rsid w:val="00113413"/>
    <w:rsid w:val="0011347D"/>
    <w:rsid w:val="00113937"/>
    <w:rsid w:val="00113F56"/>
    <w:rsid w:val="001143D6"/>
    <w:rsid w:val="00114856"/>
    <w:rsid w:val="00114A42"/>
    <w:rsid w:val="00114AAC"/>
    <w:rsid w:val="00114C29"/>
    <w:rsid w:val="00114C34"/>
    <w:rsid w:val="001156EE"/>
    <w:rsid w:val="0011586F"/>
    <w:rsid w:val="001163E3"/>
    <w:rsid w:val="001164D7"/>
    <w:rsid w:val="0011689E"/>
    <w:rsid w:val="00116C1B"/>
    <w:rsid w:val="00117038"/>
    <w:rsid w:val="0011720A"/>
    <w:rsid w:val="00117286"/>
    <w:rsid w:val="00117683"/>
    <w:rsid w:val="0011782C"/>
    <w:rsid w:val="00117839"/>
    <w:rsid w:val="001178A7"/>
    <w:rsid w:val="00117A3F"/>
    <w:rsid w:val="00117D5F"/>
    <w:rsid w:val="00120379"/>
    <w:rsid w:val="00120666"/>
    <w:rsid w:val="00120949"/>
    <w:rsid w:val="00120986"/>
    <w:rsid w:val="00120D32"/>
    <w:rsid w:val="0012174C"/>
    <w:rsid w:val="00121E61"/>
    <w:rsid w:val="001224AA"/>
    <w:rsid w:val="00123B02"/>
    <w:rsid w:val="00124A06"/>
    <w:rsid w:val="00124B2E"/>
    <w:rsid w:val="00125BE5"/>
    <w:rsid w:val="0012609F"/>
    <w:rsid w:val="00126149"/>
    <w:rsid w:val="00126194"/>
    <w:rsid w:val="00126D3B"/>
    <w:rsid w:val="00127D7E"/>
    <w:rsid w:val="00127F96"/>
    <w:rsid w:val="00130127"/>
    <w:rsid w:val="001306F7"/>
    <w:rsid w:val="00130B42"/>
    <w:rsid w:val="00130E8D"/>
    <w:rsid w:val="00131E70"/>
    <w:rsid w:val="0013208D"/>
    <w:rsid w:val="0013209D"/>
    <w:rsid w:val="001321BD"/>
    <w:rsid w:val="00132403"/>
    <w:rsid w:val="0013314C"/>
    <w:rsid w:val="0013390C"/>
    <w:rsid w:val="00133941"/>
    <w:rsid w:val="001339B1"/>
    <w:rsid w:val="00133A36"/>
    <w:rsid w:val="001348F5"/>
    <w:rsid w:val="00134FDB"/>
    <w:rsid w:val="00135234"/>
    <w:rsid w:val="0013526F"/>
    <w:rsid w:val="0013536C"/>
    <w:rsid w:val="0013542C"/>
    <w:rsid w:val="00135913"/>
    <w:rsid w:val="00136735"/>
    <w:rsid w:val="00136E6F"/>
    <w:rsid w:val="00137020"/>
    <w:rsid w:val="0013798A"/>
    <w:rsid w:val="001379B8"/>
    <w:rsid w:val="00137A77"/>
    <w:rsid w:val="00137A84"/>
    <w:rsid w:val="00137F66"/>
    <w:rsid w:val="001401C6"/>
    <w:rsid w:val="00140242"/>
    <w:rsid w:val="001407FA"/>
    <w:rsid w:val="00140F86"/>
    <w:rsid w:val="00142F1F"/>
    <w:rsid w:val="00142F2C"/>
    <w:rsid w:val="001431AF"/>
    <w:rsid w:val="001436CD"/>
    <w:rsid w:val="00144344"/>
    <w:rsid w:val="00144798"/>
    <w:rsid w:val="00144A83"/>
    <w:rsid w:val="00144E55"/>
    <w:rsid w:val="00145A68"/>
    <w:rsid w:val="00146BE3"/>
    <w:rsid w:val="00147A42"/>
    <w:rsid w:val="00147B64"/>
    <w:rsid w:val="00147BDC"/>
    <w:rsid w:val="0015006F"/>
    <w:rsid w:val="001501C6"/>
    <w:rsid w:val="0015069D"/>
    <w:rsid w:val="001509DE"/>
    <w:rsid w:val="00150A28"/>
    <w:rsid w:val="00151AE4"/>
    <w:rsid w:val="00151C0C"/>
    <w:rsid w:val="00151D2F"/>
    <w:rsid w:val="00152481"/>
    <w:rsid w:val="00152571"/>
    <w:rsid w:val="001525D9"/>
    <w:rsid w:val="00152B3F"/>
    <w:rsid w:val="00152D63"/>
    <w:rsid w:val="0015331F"/>
    <w:rsid w:val="00154024"/>
    <w:rsid w:val="00154171"/>
    <w:rsid w:val="00154295"/>
    <w:rsid w:val="001551E4"/>
    <w:rsid w:val="001573D3"/>
    <w:rsid w:val="0015760F"/>
    <w:rsid w:val="00157CE9"/>
    <w:rsid w:val="00157FE4"/>
    <w:rsid w:val="001607A7"/>
    <w:rsid w:val="00160A55"/>
    <w:rsid w:val="00160D84"/>
    <w:rsid w:val="00162672"/>
    <w:rsid w:val="00162EB2"/>
    <w:rsid w:val="00163A7F"/>
    <w:rsid w:val="001642C8"/>
    <w:rsid w:val="00164DAE"/>
    <w:rsid w:val="001655DB"/>
    <w:rsid w:val="001660F4"/>
    <w:rsid w:val="001669FC"/>
    <w:rsid w:val="00166FED"/>
    <w:rsid w:val="00167006"/>
    <w:rsid w:val="001679C2"/>
    <w:rsid w:val="00169FCB"/>
    <w:rsid w:val="001702A7"/>
    <w:rsid w:val="00170362"/>
    <w:rsid w:val="001706A2"/>
    <w:rsid w:val="00170786"/>
    <w:rsid w:val="00170D2C"/>
    <w:rsid w:val="00170E79"/>
    <w:rsid w:val="00171077"/>
    <w:rsid w:val="00171126"/>
    <w:rsid w:val="001718A0"/>
    <w:rsid w:val="00171BD9"/>
    <w:rsid w:val="00171D6D"/>
    <w:rsid w:val="00172811"/>
    <w:rsid w:val="00172C74"/>
    <w:rsid w:val="0017331D"/>
    <w:rsid w:val="00173A1B"/>
    <w:rsid w:val="00173A95"/>
    <w:rsid w:val="00174775"/>
    <w:rsid w:val="00174D6B"/>
    <w:rsid w:val="00174F25"/>
    <w:rsid w:val="00175D45"/>
    <w:rsid w:val="0017620B"/>
    <w:rsid w:val="0017642F"/>
    <w:rsid w:val="0017658B"/>
    <w:rsid w:val="0017681B"/>
    <w:rsid w:val="00177043"/>
    <w:rsid w:val="0017753D"/>
    <w:rsid w:val="00177BCF"/>
    <w:rsid w:val="0018109F"/>
    <w:rsid w:val="001819F7"/>
    <w:rsid w:val="00182829"/>
    <w:rsid w:val="00183A8B"/>
    <w:rsid w:val="00184584"/>
    <w:rsid w:val="00184600"/>
    <w:rsid w:val="00184DB7"/>
    <w:rsid w:val="0018542A"/>
    <w:rsid w:val="00185F6D"/>
    <w:rsid w:val="0018639B"/>
    <w:rsid w:val="001863EB"/>
    <w:rsid w:val="00187104"/>
    <w:rsid w:val="00187D68"/>
    <w:rsid w:val="00191778"/>
    <w:rsid w:val="00193B75"/>
    <w:rsid w:val="00193CE7"/>
    <w:rsid w:val="001941FA"/>
    <w:rsid w:val="00194670"/>
    <w:rsid w:val="0019477C"/>
    <w:rsid w:val="00194DD8"/>
    <w:rsid w:val="00195535"/>
    <w:rsid w:val="001957A2"/>
    <w:rsid w:val="0019590C"/>
    <w:rsid w:val="001967C3"/>
    <w:rsid w:val="001967E4"/>
    <w:rsid w:val="00196C8E"/>
    <w:rsid w:val="00197763"/>
    <w:rsid w:val="001977D9"/>
    <w:rsid w:val="00197B34"/>
    <w:rsid w:val="001A00C6"/>
    <w:rsid w:val="001A0198"/>
    <w:rsid w:val="001A0238"/>
    <w:rsid w:val="001A0379"/>
    <w:rsid w:val="001A1C9A"/>
    <w:rsid w:val="001A2110"/>
    <w:rsid w:val="001A23F9"/>
    <w:rsid w:val="001A2490"/>
    <w:rsid w:val="001A24F4"/>
    <w:rsid w:val="001A27BD"/>
    <w:rsid w:val="001A2CEC"/>
    <w:rsid w:val="001A2FBF"/>
    <w:rsid w:val="001A4448"/>
    <w:rsid w:val="001A46D2"/>
    <w:rsid w:val="001A47E2"/>
    <w:rsid w:val="001A49B0"/>
    <w:rsid w:val="001A4EE2"/>
    <w:rsid w:val="001A4F73"/>
    <w:rsid w:val="001A5162"/>
    <w:rsid w:val="001A556F"/>
    <w:rsid w:val="001A5584"/>
    <w:rsid w:val="001A6040"/>
    <w:rsid w:val="001A70C5"/>
    <w:rsid w:val="001A74CB"/>
    <w:rsid w:val="001A75D9"/>
    <w:rsid w:val="001A777B"/>
    <w:rsid w:val="001A78A8"/>
    <w:rsid w:val="001B01D5"/>
    <w:rsid w:val="001B0335"/>
    <w:rsid w:val="001B042E"/>
    <w:rsid w:val="001B0C48"/>
    <w:rsid w:val="001B158D"/>
    <w:rsid w:val="001B20A3"/>
    <w:rsid w:val="001B21E7"/>
    <w:rsid w:val="001B2879"/>
    <w:rsid w:val="001B33FE"/>
    <w:rsid w:val="001B3447"/>
    <w:rsid w:val="001B3661"/>
    <w:rsid w:val="001B475D"/>
    <w:rsid w:val="001B4C7F"/>
    <w:rsid w:val="001B5505"/>
    <w:rsid w:val="001B5649"/>
    <w:rsid w:val="001B5B56"/>
    <w:rsid w:val="001B5BC4"/>
    <w:rsid w:val="001B5CCA"/>
    <w:rsid w:val="001B61B7"/>
    <w:rsid w:val="001B646D"/>
    <w:rsid w:val="001B6973"/>
    <w:rsid w:val="001B6991"/>
    <w:rsid w:val="001B701A"/>
    <w:rsid w:val="001C01E7"/>
    <w:rsid w:val="001C0267"/>
    <w:rsid w:val="001C0299"/>
    <w:rsid w:val="001C0AA5"/>
    <w:rsid w:val="001C0CCB"/>
    <w:rsid w:val="001C19ED"/>
    <w:rsid w:val="001C21B6"/>
    <w:rsid w:val="001C23D3"/>
    <w:rsid w:val="001C27C7"/>
    <w:rsid w:val="001C2C2B"/>
    <w:rsid w:val="001C3510"/>
    <w:rsid w:val="001C3F35"/>
    <w:rsid w:val="001C402F"/>
    <w:rsid w:val="001C465F"/>
    <w:rsid w:val="001C4689"/>
    <w:rsid w:val="001C4CEA"/>
    <w:rsid w:val="001C55CE"/>
    <w:rsid w:val="001C5B1C"/>
    <w:rsid w:val="001C6AA7"/>
    <w:rsid w:val="001C7765"/>
    <w:rsid w:val="001C7AB1"/>
    <w:rsid w:val="001C7AEE"/>
    <w:rsid w:val="001C7F4A"/>
    <w:rsid w:val="001D0184"/>
    <w:rsid w:val="001D079D"/>
    <w:rsid w:val="001D0A0E"/>
    <w:rsid w:val="001D1006"/>
    <w:rsid w:val="001D111C"/>
    <w:rsid w:val="001D12DB"/>
    <w:rsid w:val="001D14A3"/>
    <w:rsid w:val="001D14DA"/>
    <w:rsid w:val="001D154F"/>
    <w:rsid w:val="001D1AB5"/>
    <w:rsid w:val="001D1C52"/>
    <w:rsid w:val="001D3EE4"/>
    <w:rsid w:val="001D53A6"/>
    <w:rsid w:val="001D57DE"/>
    <w:rsid w:val="001D5891"/>
    <w:rsid w:val="001D5E1E"/>
    <w:rsid w:val="001D7221"/>
    <w:rsid w:val="001D72E7"/>
    <w:rsid w:val="001D7753"/>
    <w:rsid w:val="001D794D"/>
    <w:rsid w:val="001D7F48"/>
    <w:rsid w:val="001D7F79"/>
    <w:rsid w:val="001E0203"/>
    <w:rsid w:val="001E0374"/>
    <w:rsid w:val="001E03B0"/>
    <w:rsid w:val="001E0550"/>
    <w:rsid w:val="001E0AC3"/>
    <w:rsid w:val="001E10D3"/>
    <w:rsid w:val="001E1204"/>
    <w:rsid w:val="001E14E7"/>
    <w:rsid w:val="001E188A"/>
    <w:rsid w:val="001E1C1E"/>
    <w:rsid w:val="001E1F33"/>
    <w:rsid w:val="001E261F"/>
    <w:rsid w:val="001E2BDC"/>
    <w:rsid w:val="001E32CB"/>
    <w:rsid w:val="001E3D9F"/>
    <w:rsid w:val="001E424D"/>
    <w:rsid w:val="001E428C"/>
    <w:rsid w:val="001E4556"/>
    <w:rsid w:val="001E51E8"/>
    <w:rsid w:val="001E57CD"/>
    <w:rsid w:val="001E5A62"/>
    <w:rsid w:val="001E5B21"/>
    <w:rsid w:val="001E6568"/>
    <w:rsid w:val="001E6B6F"/>
    <w:rsid w:val="001E72C8"/>
    <w:rsid w:val="001E790F"/>
    <w:rsid w:val="001E7CC9"/>
    <w:rsid w:val="001F05A1"/>
    <w:rsid w:val="001F08BA"/>
    <w:rsid w:val="001F0F22"/>
    <w:rsid w:val="001F17A4"/>
    <w:rsid w:val="001F23C8"/>
    <w:rsid w:val="001F2C53"/>
    <w:rsid w:val="001F32C8"/>
    <w:rsid w:val="001F430F"/>
    <w:rsid w:val="001F536F"/>
    <w:rsid w:val="001F5995"/>
    <w:rsid w:val="001F5BC3"/>
    <w:rsid w:val="001F5D59"/>
    <w:rsid w:val="001F5EC2"/>
    <w:rsid w:val="001F62EA"/>
    <w:rsid w:val="001F6E83"/>
    <w:rsid w:val="001F715F"/>
    <w:rsid w:val="001F7372"/>
    <w:rsid w:val="001F7C13"/>
    <w:rsid w:val="00200317"/>
    <w:rsid w:val="00200FDF"/>
    <w:rsid w:val="00201809"/>
    <w:rsid w:val="00201850"/>
    <w:rsid w:val="00201DDB"/>
    <w:rsid w:val="002021F2"/>
    <w:rsid w:val="002027E4"/>
    <w:rsid w:val="00202D72"/>
    <w:rsid w:val="00203653"/>
    <w:rsid w:val="00204073"/>
    <w:rsid w:val="0020441F"/>
    <w:rsid w:val="00204F21"/>
    <w:rsid w:val="00205203"/>
    <w:rsid w:val="0020540C"/>
    <w:rsid w:val="0020571B"/>
    <w:rsid w:val="002057CB"/>
    <w:rsid w:val="00205DDE"/>
    <w:rsid w:val="00206218"/>
    <w:rsid w:val="00206233"/>
    <w:rsid w:val="0020636F"/>
    <w:rsid w:val="002068DC"/>
    <w:rsid w:val="002069A0"/>
    <w:rsid w:val="00207276"/>
    <w:rsid w:val="002076D7"/>
    <w:rsid w:val="002079D1"/>
    <w:rsid w:val="00210289"/>
    <w:rsid w:val="0021034A"/>
    <w:rsid w:val="00211D79"/>
    <w:rsid w:val="00212657"/>
    <w:rsid w:val="0021310E"/>
    <w:rsid w:val="002149F4"/>
    <w:rsid w:val="0021523F"/>
    <w:rsid w:val="00215996"/>
    <w:rsid w:val="00215F22"/>
    <w:rsid w:val="002163AF"/>
    <w:rsid w:val="002169B7"/>
    <w:rsid w:val="00216EB9"/>
    <w:rsid w:val="0021770A"/>
    <w:rsid w:val="00217850"/>
    <w:rsid w:val="0021791F"/>
    <w:rsid w:val="00220322"/>
    <w:rsid w:val="00220D1D"/>
    <w:rsid w:val="00220D23"/>
    <w:rsid w:val="00221635"/>
    <w:rsid w:val="002219BB"/>
    <w:rsid w:val="00222BE8"/>
    <w:rsid w:val="00222E04"/>
    <w:rsid w:val="00223932"/>
    <w:rsid w:val="00223A0D"/>
    <w:rsid w:val="0022415C"/>
    <w:rsid w:val="00224DFE"/>
    <w:rsid w:val="00224F7F"/>
    <w:rsid w:val="0022511D"/>
    <w:rsid w:val="00225367"/>
    <w:rsid w:val="00225A4A"/>
    <w:rsid w:val="00225D07"/>
    <w:rsid w:val="00225EB6"/>
    <w:rsid w:val="002260A7"/>
    <w:rsid w:val="002261CE"/>
    <w:rsid w:val="0022661D"/>
    <w:rsid w:val="00226997"/>
    <w:rsid w:val="00226B41"/>
    <w:rsid w:val="00227036"/>
    <w:rsid w:val="0022731D"/>
    <w:rsid w:val="00230540"/>
    <w:rsid w:val="0023070E"/>
    <w:rsid w:val="00230A2C"/>
    <w:rsid w:val="00230B61"/>
    <w:rsid w:val="002312A0"/>
    <w:rsid w:val="002312BE"/>
    <w:rsid w:val="00231A18"/>
    <w:rsid w:val="00231B31"/>
    <w:rsid w:val="00232013"/>
    <w:rsid w:val="002325E9"/>
    <w:rsid w:val="00232E32"/>
    <w:rsid w:val="00233796"/>
    <w:rsid w:val="00233889"/>
    <w:rsid w:val="002338B9"/>
    <w:rsid w:val="002338FD"/>
    <w:rsid w:val="00233B8E"/>
    <w:rsid w:val="00233D6B"/>
    <w:rsid w:val="00233DE3"/>
    <w:rsid w:val="00234074"/>
    <w:rsid w:val="00234140"/>
    <w:rsid w:val="00234B47"/>
    <w:rsid w:val="00235FE0"/>
    <w:rsid w:val="00236111"/>
    <w:rsid w:val="00236747"/>
    <w:rsid w:val="00236AEA"/>
    <w:rsid w:val="00236DCF"/>
    <w:rsid w:val="00237139"/>
    <w:rsid w:val="00237246"/>
    <w:rsid w:val="002374BF"/>
    <w:rsid w:val="00237AF1"/>
    <w:rsid w:val="00237B1F"/>
    <w:rsid w:val="00237C02"/>
    <w:rsid w:val="00240773"/>
    <w:rsid w:val="00240E9C"/>
    <w:rsid w:val="0024194D"/>
    <w:rsid w:val="00241988"/>
    <w:rsid w:val="00241D13"/>
    <w:rsid w:val="00243569"/>
    <w:rsid w:val="00244095"/>
    <w:rsid w:val="002448B5"/>
    <w:rsid w:val="002449BF"/>
    <w:rsid w:val="00244C52"/>
    <w:rsid w:val="00244FCB"/>
    <w:rsid w:val="002454E0"/>
    <w:rsid w:val="00245A68"/>
    <w:rsid w:val="00245DE0"/>
    <w:rsid w:val="00246E1F"/>
    <w:rsid w:val="00247786"/>
    <w:rsid w:val="002477D0"/>
    <w:rsid w:val="00247C68"/>
    <w:rsid w:val="002507AA"/>
    <w:rsid w:val="00251EB4"/>
    <w:rsid w:val="0025252F"/>
    <w:rsid w:val="0025271C"/>
    <w:rsid w:val="00252AA1"/>
    <w:rsid w:val="002538BC"/>
    <w:rsid w:val="00253E37"/>
    <w:rsid w:val="00254034"/>
    <w:rsid w:val="0025431C"/>
    <w:rsid w:val="0025520B"/>
    <w:rsid w:val="0025579F"/>
    <w:rsid w:val="00255C74"/>
    <w:rsid w:val="0025648B"/>
    <w:rsid w:val="002574E7"/>
    <w:rsid w:val="00257B1F"/>
    <w:rsid w:val="00257ED1"/>
    <w:rsid w:val="00260451"/>
    <w:rsid w:val="002612BE"/>
    <w:rsid w:val="0026187B"/>
    <w:rsid w:val="00261881"/>
    <w:rsid w:val="002619B9"/>
    <w:rsid w:val="00262ADF"/>
    <w:rsid w:val="00262FC6"/>
    <w:rsid w:val="0026314F"/>
    <w:rsid w:val="00263FDF"/>
    <w:rsid w:val="00264337"/>
    <w:rsid w:val="002655BA"/>
    <w:rsid w:val="00265BDD"/>
    <w:rsid w:val="00265DAD"/>
    <w:rsid w:val="00266FF2"/>
    <w:rsid w:val="002671D0"/>
    <w:rsid w:val="00267526"/>
    <w:rsid w:val="00267FD6"/>
    <w:rsid w:val="00270359"/>
    <w:rsid w:val="00270E8F"/>
    <w:rsid w:val="0027106D"/>
    <w:rsid w:val="00271777"/>
    <w:rsid w:val="0027177F"/>
    <w:rsid w:val="00271871"/>
    <w:rsid w:val="00271ED2"/>
    <w:rsid w:val="0027280E"/>
    <w:rsid w:val="00273660"/>
    <w:rsid w:val="00273B3C"/>
    <w:rsid w:val="00273C58"/>
    <w:rsid w:val="002740C2"/>
    <w:rsid w:val="0027451A"/>
    <w:rsid w:val="00274B1E"/>
    <w:rsid w:val="002757C1"/>
    <w:rsid w:val="00276387"/>
    <w:rsid w:val="00276B7D"/>
    <w:rsid w:val="0027736C"/>
    <w:rsid w:val="002774A3"/>
    <w:rsid w:val="0027793F"/>
    <w:rsid w:val="00277AE1"/>
    <w:rsid w:val="00277BE9"/>
    <w:rsid w:val="00277DDF"/>
    <w:rsid w:val="00280160"/>
    <w:rsid w:val="00280441"/>
    <w:rsid w:val="002804AF"/>
    <w:rsid w:val="00280586"/>
    <w:rsid w:val="002809AC"/>
    <w:rsid w:val="0028103C"/>
    <w:rsid w:val="0028134F"/>
    <w:rsid w:val="0028140B"/>
    <w:rsid w:val="00281908"/>
    <w:rsid w:val="00281A6B"/>
    <w:rsid w:val="002821E9"/>
    <w:rsid w:val="002826DF"/>
    <w:rsid w:val="00282DEC"/>
    <w:rsid w:val="002831CB"/>
    <w:rsid w:val="00283A60"/>
    <w:rsid w:val="00283C78"/>
    <w:rsid w:val="00284C47"/>
    <w:rsid w:val="00284C9B"/>
    <w:rsid w:val="00285671"/>
    <w:rsid w:val="002857A8"/>
    <w:rsid w:val="00285F2C"/>
    <w:rsid w:val="002860CB"/>
    <w:rsid w:val="00286423"/>
    <w:rsid w:val="00287AFB"/>
    <w:rsid w:val="00287D33"/>
    <w:rsid w:val="00287DEB"/>
    <w:rsid w:val="00287F95"/>
    <w:rsid w:val="00290A88"/>
    <w:rsid w:val="00290BAD"/>
    <w:rsid w:val="002910FF"/>
    <w:rsid w:val="002919CA"/>
    <w:rsid w:val="002919E3"/>
    <w:rsid w:val="00291B46"/>
    <w:rsid w:val="00292BD0"/>
    <w:rsid w:val="002935C3"/>
    <w:rsid w:val="002942CA"/>
    <w:rsid w:val="002945B0"/>
    <w:rsid w:val="00295180"/>
    <w:rsid w:val="0029538F"/>
    <w:rsid w:val="00295FF6"/>
    <w:rsid w:val="00296616"/>
    <w:rsid w:val="00296719"/>
    <w:rsid w:val="002972AC"/>
    <w:rsid w:val="00297BAC"/>
    <w:rsid w:val="002A0335"/>
    <w:rsid w:val="002A0908"/>
    <w:rsid w:val="002A180F"/>
    <w:rsid w:val="002A1FD9"/>
    <w:rsid w:val="002A20DD"/>
    <w:rsid w:val="002A22AC"/>
    <w:rsid w:val="002A2457"/>
    <w:rsid w:val="002A2AB7"/>
    <w:rsid w:val="002A30F6"/>
    <w:rsid w:val="002A37E9"/>
    <w:rsid w:val="002A3903"/>
    <w:rsid w:val="002A3A65"/>
    <w:rsid w:val="002A3CC6"/>
    <w:rsid w:val="002A3D0A"/>
    <w:rsid w:val="002A3F4B"/>
    <w:rsid w:val="002A409B"/>
    <w:rsid w:val="002A4205"/>
    <w:rsid w:val="002A4DD1"/>
    <w:rsid w:val="002A57AF"/>
    <w:rsid w:val="002A5AF0"/>
    <w:rsid w:val="002A6060"/>
    <w:rsid w:val="002A694B"/>
    <w:rsid w:val="002A7142"/>
    <w:rsid w:val="002A763A"/>
    <w:rsid w:val="002B003F"/>
    <w:rsid w:val="002B01D5"/>
    <w:rsid w:val="002B0849"/>
    <w:rsid w:val="002B0A10"/>
    <w:rsid w:val="002B0B19"/>
    <w:rsid w:val="002B0F41"/>
    <w:rsid w:val="002B126D"/>
    <w:rsid w:val="002B1293"/>
    <w:rsid w:val="002B1514"/>
    <w:rsid w:val="002B15AD"/>
    <w:rsid w:val="002B1B1D"/>
    <w:rsid w:val="002B1DDA"/>
    <w:rsid w:val="002B2372"/>
    <w:rsid w:val="002B23E8"/>
    <w:rsid w:val="002B26A2"/>
    <w:rsid w:val="002B3561"/>
    <w:rsid w:val="002B453C"/>
    <w:rsid w:val="002B4897"/>
    <w:rsid w:val="002B4A02"/>
    <w:rsid w:val="002B4F62"/>
    <w:rsid w:val="002B6026"/>
    <w:rsid w:val="002B668F"/>
    <w:rsid w:val="002B6D94"/>
    <w:rsid w:val="002B7477"/>
    <w:rsid w:val="002B7900"/>
    <w:rsid w:val="002B79A1"/>
    <w:rsid w:val="002B7BF0"/>
    <w:rsid w:val="002B7D6D"/>
    <w:rsid w:val="002C0162"/>
    <w:rsid w:val="002C072E"/>
    <w:rsid w:val="002C07A8"/>
    <w:rsid w:val="002C08E9"/>
    <w:rsid w:val="002C0EE3"/>
    <w:rsid w:val="002C1E23"/>
    <w:rsid w:val="002C27C6"/>
    <w:rsid w:val="002C2EA1"/>
    <w:rsid w:val="002C48E0"/>
    <w:rsid w:val="002C4F31"/>
    <w:rsid w:val="002C5595"/>
    <w:rsid w:val="002C5D9E"/>
    <w:rsid w:val="002C7131"/>
    <w:rsid w:val="002C716A"/>
    <w:rsid w:val="002C753A"/>
    <w:rsid w:val="002D0875"/>
    <w:rsid w:val="002D088D"/>
    <w:rsid w:val="002D0BEC"/>
    <w:rsid w:val="002D120A"/>
    <w:rsid w:val="002D14C9"/>
    <w:rsid w:val="002D1697"/>
    <w:rsid w:val="002D1803"/>
    <w:rsid w:val="002D19A7"/>
    <w:rsid w:val="002D226C"/>
    <w:rsid w:val="002D2753"/>
    <w:rsid w:val="002D2E4A"/>
    <w:rsid w:val="002D3929"/>
    <w:rsid w:val="002D3A0D"/>
    <w:rsid w:val="002D3B4A"/>
    <w:rsid w:val="002D3BD8"/>
    <w:rsid w:val="002D3DC6"/>
    <w:rsid w:val="002D3F5D"/>
    <w:rsid w:val="002D4588"/>
    <w:rsid w:val="002D4FCE"/>
    <w:rsid w:val="002D59BB"/>
    <w:rsid w:val="002D5FAC"/>
    <w:rsid w:val="002D6358"/>
    <w:rsid w:val="002D6636"/>
    <w:rsid w:val="002D6710"/>
    <w:rsid w:val="002D7B71"/>
    <w:rsid w:val="002D7CA5"/>
    <w:rsid w:val="002E0243"/>
    <w:rsid w:val="002E027C"/>
    <w:rsid w:val="002E0B63"/>
    <w:rsid w:val="002E10FC"/>
    <w:rsid w:val="002E1B0F"/>
    <w:rsid w:val="002E1CBC"/>
    <w:rsid w:val="002E1EDB"/>
    <w:rsid w:val="002E24F8"/>
    <w:rsid w:val="002E2502"/>
    <w:rsid w:val="002E2DE3"/>
    <w:rsid w:val="002E338C"/>
    <w:rsid w:val="002E4665"/>
    <w:rsid w:val="002E4900"/>
    <w:rsid w:val="002E49AB"/>
    <w:rsid w:val="002E49B6"/>
    <w:rsid w:val="002E4AF3"/>
    <w:rsid w:val="002E5700"/>
    <w:rsid w:val="002E5FCA"/>
    <w:rsid w:val="002E618E"/>
    <w:rsid w:val="002E65F1"/>
    <w:rsid w:val="002E66A3"/>
    <w:rsid w:val="002E6CAE"/>
    <w:rsid w:val="002E7E8F"/>
    <w:rsid w:val="002E7E95"/>
    <w:rsid w:val="002F03BC"/>
    <w:rsid w:val="002F06B4"/>
    <w:rsid w:val="002F09EF"/>
    <w:rsid w:val="002F0C6D"/>
    <w:rsid w:val="002F10CF"/>
    <w:rsid w:val="002F1E93"/>
    <w:rsid w:val="002F242C"/>
    <w:rsid w:val="002F2699"/>
    <w:rsid w:val="002F2D18"/>
    <w:rsid w:val="002F347B"/>
    <w:rsid w:val="002F3770"/>
    <w:rsid w:val="002F3D1E"/>
    <w:rsid w:val="002F4B5C"/>
    <w:rsid w:val="002F4D8A"/>
    <w:rsid w:val="002F56AE"/>
    <w:rsid w:val="002F5A33"/>
    <w:rsid w:val="002F5AEA"/>
    <w:rsid w:val="002F5C16"/>
    <w:rsid w:val="002F5D61"/>
    <w:rsid w:val="002F66B5"/>
    <w:rsid w:val="002F6984"/>
    <w:rsid w:val="002F746E"/>
    <w:rsid w:val="002F7887"/>
    <w:rsid w:val="002F7959"/>
    <w:rsid w:val="002F7DBE"/>
    <w:rsid w:val="003006CF"/>
    <w:rsid w:val="003006E8"/>
    <w:rsid w:val="0030078F"/>
    <w:rsid w:val="00300BB9"/>
    <w:rsid w:val="00300C7C"/>
    <w:rsid w:val="00301992"/>
    <w:rsid w:val="00301D93"/>
    <w:rsid w:val="0030247E"/>
    <w:rsid w:val="003027F4"/>
    <w:rsid w:val="003028E3"/>
    <w:rsid w:val="00303474"/>
    <w:rsid w:val="0030368A"/>
    <w:rsid w:val="00304895"/>
    <w:rsid w:val="00304D76"/>
    <w:rsid w:val="003054DC"/>
    <w:rsid w:val="00305F11"/>
    <w:rsid w:val="00305F92"/>
    <w:rsid w:val="00305FD4"/>
    <w:rsid w:val="003066A5"/>
    <w:rsid w:val="00306CBA"/>
    <w:rsid w:val="00306D39"/>
    <w:rsid w:val="00306FC5"/>
    <w:rsid w:val="00307BB7"/>
    <w:rsid w:val="00307CD6"/>
    <w:rsid w:val="003101D4"/>
    <w:rsid w:val="003104AC"/>
    <w:rsid w:val="00310648"/>
    <w:rsid w:val="00310B34"/>
    <w:rsid w:val="00311166"/>
    <w:rsid w:val="003113DB"/>
    <w:rsid w:val="00311423"/>
    <w:rsid w:val="00312634"/>
    <w:rsid w:val="00313270"/>
    <w:rsid w:val="00313DA9"/>
    <w:rsid w:val="00313F7C"/>
    <w:rsid w:val="00314CFF"/>
    <w:rsid w:val="00314D91"/>
    <w:rsid w:val="003156E5"/>
    <w:rsid w:val="00315AA5"/>
    <w:rsid w:val="00316036"/>
    <w:rsid w:val="0031748F"/>
    <w:rsid w:val="00317CB5"/>
    <w:rsid w:val="00317E6C"/>
    <w:rsid w:val="00317FBA"/>
    <w:rsid w:val="003209C0"/>
    <w:rsid w:val="00320D5C"/>
    <w:rsid w:val="00321C47"/>
    <w:rsid w:val="00321E67"/>
    <w:rsid w:val="003220C7"/>
    <w:rsid w:val="00322436"/>
    <w:rsid w:val="003226D4"/>
    <w:rsid w:val="00322FBF"/>
    <w:rsid w:val="003235DE"/>
    <w:rsid w:val="003237CB"/>
    <w:rsid w:val="00323A7B"/>
    <w:rsid w:val="00323B7F"/>
    <w:rsid w:val="003240D0"/>
    <w:rsid w:val="0032443C"/>
    <w:rsid w:val="00324CB7"/>
    <w:rsid w:val="00325A5A"/>
    <w:rsid w:val="00325B91"/>
    <w:rsid w:val="00325B9F"/>
    <w:rsid w:val="00326207"/>
    <w:rsid w:val="0032672D"/>
    <w:rsid w:val="003269A5"/>
    <w:rsid w:val="00327464"/>
    <w:rsid w:val="00327953"/>
    <w:rsid w:val="00327EB3"/>
    <w:rsid w:val="00327F55"/>
    <w:rsid w:val="00327F6F"/>
    <w:rsid w:val="003304FF"/>
    <w:rsid w:val="00330C3A"/>
    <w:rsid w:val="00330FAE"/>
    <w:rsid w:val="00331E2E"/>
    <w:rsid w:val="00332078"/>
    <w:rsid w:val="00332934"/>
    <w:rsid w:val="00333080"/>
    <w:rsid w:val="00333146"/>
    <w:rsid w:val="00333A3B"/>
    <w:rsid w:val="003343ED"/>
    <w:rsid w:val="003344EA"/>
    <w:rsid w:val="003349FD"/>
    <w:rsid w:val="00335716"/>
    <w:rsid w:val="00335DB0"/>
    <w:rsid w:val="00336E1B"/>
    <w:rsid w:val="00337F83"/>
    <w:rsid w:val="00340A72"/>
    <w:rsid w:val="003410A8"/>
    <w:rsid w:val="003411A9"/>
    <w:rsid w:val="003412D4"/>
    <w:rsid w:val="0034150A"/>
    <w:rsid w:val="00341C54"/>
    <w:rsid w:val="00341D6F"/>
    <w:rsid w:val="00342D72"/>
    <w:rsid w:val="00342F59"/>
    <w:rsid w:val="00343B79"/>
    <w:rsid w:val="00343EE0"/>
    <w:rsid w:val="00344909"/>
    <w:rsid w:val="00344C0D"/>
    <w:rsid w:val="0034552A"/>
    <w:rsid w:val="003457FA"/>
    <w:rsid w:val="00346007"/>
    <w:rsid w:val="00346015"/>
    <w:rsid w:val="00346E12"/>
    <w:rsid w:val="003471EE"/>
    <w:rsid w:val="003475DB"/>
    <w:rsid w:val="003479E6"/>
    <w:rsid w:val="00347BF7"/>
    <w:rsid w:val="00347D42"/>
    <w:rsid w:val="00351458"/>
    <w:rsid w:val="00351A50"/>
    <w:rsid w:val="003525C5"/>
    <w:rsid w:val="00353562"/>
    <w:rsid w:val="0035396E"/>
    <w:rsid w:val="00353B05"/>
    <w:rsid w:val="00354026"/>
    <w:rsid w:val="00354967"/>
    <w:rsid w:val="003562B7"/>
    <w:rsid w:val="0035671F"/>
    <w:rsid w:val="00356E20"/>
    <w:rsid w:val="003576A5"/>
    <w:rsid w:val="003576E2"/>
    <w:rsid w:val="00357724"/>
    <w:rsid w:val="00357852"/>
    <w:rsid w:val="00357A3D"/>
    <w:rsid w:val="003605F4"/>
    <w:rsid w:val="00360B2A"/>
    <w:rsid w:val="003625E1"/>
    <w:rsid w:val="003629EC"/>
    <w:rsid w:val="003632D9"/>
    <w:rsid w:val="00363328"/>
    <w:rsid w:val="00363579"/>
    <w:rsid w:val="00364240"/>
    <w:rsid w:val="00364844"/>
    <w:rsid w:val="00365DEF"/>
    <w:rsid w:val="00366352"/>
    <w:rsid w:val="003668F2"/>
    <w:rsid w:val="00366A00"/>
    <w:rsid w:val="0036728C"/>
    <w:rsid w:val="003675CC"/>
    <w:rsid w:val="003678D4"/>
    <w:rsid w:val="003701C6"/>
    <w:rsid w:val="00370606"/>
    <w:rsid w:val="00370699"/>
    <w:rsid w:val="00370EB1"/>
    <w:rsid w:val="00371152"/>
    <w:rsid w:val="00372765"/>
    <w:rsid w:val="00373086"/>
    <w:rsid w:val="003733F5"/>
    <w:rsid w:val="003752E8"/>
    <w:rsid w:val="003758C3"/>
    <w:rsid w:val="00375BB5"/>
    <w:rsid w:val="00375F89"/>
    <w:rsid w:val="00376177"/>
    <w:rsid w:val="0037620B"/>
    <w:rsid w:val="00377935"/>
    <w:rsid w:val="00377C56"/>
    <w:rsid w:val="0038005D"/>
    <w:rsid w:val="00380190"/>
    <w:rsid w:val="003803D9"/>
    <w:rsid w:val="0038098E"/>
    <w:rsid w:val="00381096"/>
    <w:rsid w:val="003810D0"/>
    <w:rsid w:val="00381125"/>
    <w:rsid w:val="0038262A"/>
    <w:rsid w:val="003826D4"/>
    <w:rsid w:val="003827FB"/>
    <w:rsid w:val="00383A2F"/>
    <w:rsid w:val="0038408F"/>
    <w:rsid w:val="00384585"/>
    <w:rsid w:val="00384697"/>
    <w:rsid w:val="003847CF"/>
    <w:rsid w:val="00384CA0"/>
    <w:rsid w:val="00385AE8"/>
    <w:rsid w:val="00385BD3"/>
    <w:rsid w:val="00385DC4"/>
    <w:rsid w:val="00385E11"/>
    <w:rsid w:val="00385F3C"/>
    <w:rsid w:val="00386052"/>
    <w:rsid w:val="00386270"/>
    <w:rsid w:val="00386648"/>
    <w:rsid w:val="00386A1B"/>
    <w:rsid w:val="00387C99"/>
    <w:rsid w:val="00390808"/>
    <w:rsid w:val="00390AB0"/>
    <w:rsid w:val="00391204"/>
    <w:rsid w:val="0039139B"/>
    <w:rsid w:val="00392264"/>
    <w:rsid w:val="003922DF"/>
    <w:rsid w:val="00392337"/>
    <w:rsid w:val="0039258A"/>
    <w:rsid w:val="0039298F"/>
    <w:rsid w:val="00393454"/>
    <w:rsid w:val="00393476"/>
    <w:rsid w:val="0039391E"/>
    <w:rsid w:val="00394557"/>
    <w:rsid w:val="00394657"/>
    <w:rsid w:val="003951C1"/>
    <w:rsid w:val="00395366"/>
    <w:rsid w:val="00395768"/>
    <w:rsid w:val="00395CB8"/>
    <w:rsid w:val="00395F5C"/>
    <w:rsid w:val="00396A52"/>
    <w:rsid w:val="00396EE1"/>
    <w:rsid w:val="003970F0"/>
    <w:rsid w:val="00397593"/>
    <w:rsid w:val="00397721"/>
    <w:rsid w:val="003978B5"/>
    <w:rsid w:val="003A0097"/>
    <w:rsid w:val="003A0381"/>
    <w:rsid w:val="003A086E"/>
    <w:rsid w:val="003A0AB8"/>
    <w:rsid w:val="003A0C30"/>
    <w:rsid w:val="003A11B1"/>
    <w:rsid w:val="003A2B34"/>
    <w:rsid w:val="003A3266"/>
    <w:rsid w:val="003A330D"/>
    <w:rsid w:val="003A39CA"/>
    <w:rsid w:val="003A3B2A"/>
    <w:rsid w:val="003A3E27"/>
    <w:rsid w:val="003A3E5F"/>
    <w:rsid w:val="003A4678"/>
    <w:rsid w:val="003A4976"/>
    <w:rsid w:val="003A4996"/>
    <w:rsid w:val="003A5975"/>
    <w:rsid w:val="003A5FDD"/>
    <w:rsid w:val="003A617D"/>
    <w:rsid w:val="003A6210"/>
    <w:rsid w:val="003A673A"/>
    <w:rsid w:val="003A6AC0"/>
    <w:rsid w:val="003A6C67"/>
    <w:rsid w:val="003A6E15"/>
    <w:rsid w:val="003A7817"/>
    <w:rsid w:val="003A7D67"/>
    <w:rsid w:val="003B0496"/>
    <w:rsid w:val="003B0828"/>
    <w:rsid w:val="003B1067"/>
    <w:rsid w:val="003B1740"/>
    <w:rsid w:val="003B1997"/>
    <w:rsid w:val="003B1BEE"/>
    <w:rsid w:val="003B229C"/>
    <w:rsid w:val="003B301D"/>
    <w:rsid w:val="003B381D"/>
    <w:rsid w:val="003B43CF"/>
    <w:rsid w:val="003B4AC5"/>
    <w:rsid w:val="003B4E67"/>
    <w:rsid w:val="003B50C2"/>
    <w:rsid w:val="003B5254"/>
    <w:rsid w:val="003B5736"/>
    <w:rsid w:val="003B5CEC"/>
    <w:rsid w:val="003B7172"/>
    <w:rsid w:val="003B7295"/>
    <w:rsid w:val="003B72FC"/>
    <w:rsid w:val="003B7678"/>
    <w:rsid w:val="003C0915"/>
    <w:rsid w:val="003C0A1C"/>
    <w:rsid w:val="003C0DD4"/>
    <w:rsid w:val="003C1121"/>
    <w:rsid w:val="003C1276"/>
    <w:rsid w:val="003C1815"/>
    <w:rsid w:val="003C280E"/>
    <w:rsid w:val="003C2C9C"/>
    <w:rsid w:val="003C3053"/>
    <w:rsid w:val="003C37A1"/>
    <w:rsid w:val="003C386E"/>
    <w:rsid w:val="003C3E49"/>
    <w:rsid w:val="003C3EF0"/>
    <w:rsid w:val="003C40CC"/>
    <w:rsid w:val="003C47C5"/>
    <w:rsid w:val="003C4C8F"/>
    <w:rsid w:val="003C55D9"/>
    <w:rsid w:val="003C55E0"/>
    <w:rsid w:val="003C5722"/>
    <w:rsid w:val="003C587D"/>
    <w:rsid w:val="003C60ED"/>
    <w:rsid w:val="003C662D"/>
    <w:rsid w:val="003C6B0C"/>
    <w:rsid w:val="003C7423"/>
    <w:rsid w:val="003C7C41"/>
    <w:rsid w:val="003D07DA"/>
    <w:rsid w:val="003D07DC"/>
    <w:rsid w:val="003D0FC3"/>
    <w:rsid w:val="003D116F"/>
    <w:rsid w:val="003D1D95"/>
    <w:rsid w:val="003D238D"/>
    <w:rsid w:val="003D2608"/>
    <w:rsid w:val="003D2903"/>
    <w:rsid w:val="003D2DF2"/>
    <w:rsid w:val="003D2FEE"/>
    <w:rsid w:val="003D3576"/>
    <w:rsid w:val="003D3986"/>
    <w:rsid w:val="003D3F25"/>
    <w:rsid w:val="003D443B"/>
    <w:rsid w:val="003D4D8D"/>
    <w:rsid w:val="003D4E9A"/>
    <w:rsid w:val="003D5C9C"/>
    <w:rsid w:val="003D5DFC"/>
    <w:rsid w:val="003D622D"/>
    <w:rsid w:val="003D6ADA"/>
    <w:rsid w:val="003D76B3"/>
    <w:rsid w:val="003E0726"/>
    <w:rsid w:val="003E0840"/>
    <w:rsid w:val="003E0CEA"/>
    <w:rsid w:val="003E1024"/>
    <w:rsid w:val="003E11CC"/>
    <w:rsid w:val="003E1E4B"/>
    <w:rsid w:val="003E26DB"/>
    <w:rsid w:val="003E3B1E"/>
    <w:rsid w:val="003E3DF2"/>
    <w:rsid w:val="003E3FE8"/>
    <w:rsid w:val="003E4DEC"/>
    <w:rsid w:val="003E4EF3"/>
    <w:rsid w:val="003E4FE9"/>
    <w:rsid w:val="003E535C"/>
    <w:rsid w:val="003E67D6"/>
    <w:rsid w:val="003E6973"/>
    <w:rsid w:val="003E7DA4"/>
    <w:rsid w:val="003F0366"/>
    <w:rsid w:val="003F05DE"/>
    <w:rsid w:val="003F0912"/>
    <w:rsid w:val="003F09E5"/>
    <w:rsid w:val="003F1A28"/>
    <w:rsid w:val="003F1C2C"/>
    <w:rsid w:val="003F1E0B"/>
    <w:rsid w:val="003F1E26"/>
    <w:rsid w:val="003F26E9"/>
    <w:rsid w:val="003F274B"/>
    <w:rsid w:val="003F3447"/>
    <w:rsid w:val="003F36DC"/>
    <w:rsid w:val="003F4663"/>
    <w:rsid w:val="003F4B22"/>
    <w:rsid w:val="003F4B48"/>
    <w:rsid w:val="003F4D08"/>
    <w:rsid w:val="003F4FE3"/>
    <w:rsid w:val="003F500A"/>
    <w:rsid w:val="003F5058"/>
    <w:rsid w:val="003F51BA"/>
    <w:rsid w:val="003F52CB"/>
    <w:rsid w:val="003F54B0"/>
    <w:rsid w:val="003F6005"/>
    <w:rsid w:val="003F63B9"/>
    <w:rsid w:val="003F6894"/>
    <w:rsid w:val="003F73F0"/>
    <w:rsid w:val="003F7F60"/>
    <w:rsid w:val="003F7F7F"/>
    <w:rsid w:val="004009F8"/>
    <w:rsid w:val="0040132A"/>
    <w:rsid w:val="00401AA3"/>
    <w:rsid w:val="00401ACB"/>
    <w:rsid w:val="00401D96"/>
    <w:rsid w:val="00402959"/>
    <w:rsid w:val="00402C29"/>
    <w:rsid w:val="00402C66"/>
    <w:rsid w:val="00403454"/>
    <w:rsid w:val="00403887"/>
    <w:rsid w:val="00403B8F"/>
    <w:rsid w:val="00403E33"/>
    <w:rsid w:val="004043B6"/>
    <w:rsid w:val="0040477C"/>
    <w:rsid w:val="00405264"/>
    <w:rsid w:val="00405842"/>
    <w:rsid w:val="00405CB1"/>
    <w:rsid w:val="00405D86"/>
    <w:rsid w:val="0040600E"/>
    <w:rsid w:val="004066B5"/>
    <w:rsid w:val="00406A61"/>
    <w:rsid w:val="00406AE6"/>
    <w:rsid w:val="00407350"/>
    <w:rsid w:val="00410B63"/>
    <w:rsid w:val="00410D24"/>
    <w:rsid w:val="00410E69"/>
    <w:rsid w:val="004118C4"/>
    <w:rsid w:val="00411DA3"/>
    <w:rsid w:val="00411FC4"/>
    <w:rsid w:val="004123CA"/>
    <w:rsid w:val="00413185"/>
    <w:rsid w:val="004131F4"/>
    <w:rsid w:val="004135BC"/>
    <w:rsid w:val="0041401A"/>
    <w:rsid w:val="00414440"/>
    <w:rsid w:val="00414611"/>
    <w:rsid w:val="00414C69"/>
    <w:rsid w:val="00414CB6"/>
    <w:rsid w:val="0041520B"/>
    <w:rsid w:val="0041579F"/>
    <w:rsid w:val="0041647B"/>
    <w:rsid w:val="00416859"/>
    <w:rsid w:val="00416C7F"/>
    <w:rsid w:val="00416F94"/>
    <w:rsid w:val="00417444"/>
    <w:rsid w:val="004176E7"/>
    <w:rsid w:val="0041776B"/>
    <w:rsid w:val="00417CED"/>
    <w:rsid w:val="00417D06"/>
    <w:rsid w:val="00417ECC"/>
    <w:rsid w:val="00420092"/>
    <w:rsid w:val="004201A5"/>
    <w:rsid w:val="00420328"/>
    <w:rsid w:val="0042055A"/>
    <w:rsid w:val="00420948"/>
    <w:rsid w:val="00420AAF"/>
    <w:rsid w:val="00421084"/>
    <w:rsid w:val="00421C45"/>
    <w:rsid w:val="00421D73"/>
    <w:rsid w:val="0042251F"/>
    <w:rsid w:val="004229D1"/>
    <w:rsid w:val="004237C8"/>
    <w:rsid w:val="00424AE2"/>
    <w:rsid w:val="0042506D"/>
    <w:rsid w:val="0042546E"/>
    <w:rsid w:val="004256C2"/>
    <w:rsid w:val="00425952"/>
    <w:rsid w:val="0042597C"/>
    <w:rsid w:val="00426366"/>
    <w:rsid w:val="004268A3"/>
    <w:rsid w:val="004317C4"/>
    <w:rsid w:val="00431806"/>
    <w:rsid w:val="00431C84"/>
    <w:rsid w:val="00432209"/>
    <w:rsid w:val="004326EF"/>
    <w:rsid w:val="00433081"/>
    <w:rsid w:val="004331A1"/>
    <w:rsid w:val="004333F5"/>
    <w:rsid w:val="00433447"/>
    <w:rsid w:val="0043373B"/>
    <w:rsid w:val="00433F39"/>
    <w:rsid w:val="00434648"/>
    <w:rsid w:val="004359C4"/>
    <w:rsid w:val="00435F1E"/>
    <w:rsid w:val="00435F80"/>
    <w:rsid w:val="0043604D"/>
    <w:rsid w:val="0043631D"/>
    <w:rsid w:val="00436458"/>
    <w:rsid w:val="004369C6"/>
    <w:rsid w:val="00437613"/>
    <w:rsid w:val="00437DAF"/>
    <w:rsid w:val="00437EA5"/>
    <w:rsid w:val="0044038C"/>
    <w:rsid w:val="004404FD"/>
    <w:rsid w:val="00440909"/>
    <w:rsid w:val="00440AF2"/>
    <w:rsid w:val="00440E38"/>
    <w:rsid w:val="0044159E"/>
    <w:rsid w:val="00441605"/>
    <w:rsid w:val="00442B73"/>
    <w:rsid w:val="00442DB9"/>
    <w:rsid w:val="00443322"/>
    <w:rsid w:val="004436CC"/>
    <w:rsid w:val="004437F0"/>
    <w:rsid w:val="00443A5D"/>
    <w:rsid w:val="00443F29"/>
    <w:rsid w:val="0044448F"/>
    <w:rsid w:val="0044558F"/>
    <w:rsid w:val="004459D1"/>
    <w:rsid w:val="00445A47"/>
    <w:rsid w:val="00446437"/>
    <w:rsid w:val="004471A0"/>
    <w:rsid w:val="00447890"/>
    <w:rsid w:val="00451922"/>
    <w:rsid w:val="00452EE7"/>
    <w:rsid w:val="004532F2"/>
    <w:rsid w:val="00453BF3"/>
    <w:rsid w:val="004540E7"/>
    <w:rsid w:val="00454668"/>
    <w:rsid w:val="00455071"/>
    <w:rsid w:val="004555B9"/>
    <w:rsid w:val="004555F2"/>
    <w:rsid w:val="004557C7"/>
    <w:rsid w:val="00455849"/>
    <w:rsid w:val="00455892"/>
    <w:rsid w:val="004558F6"/>
    <w:rsid w:val="00455A62"/>
    <w:rsid w:val="00455B75"/>
    <w:rsid w:val="00455E12"/>
    <w:rsid w:val="004560C8"/>
    <w:rsid w:val="00456C8D"/>
    <w:rsid w:val="00456D58"/>
    <w:rsid w:val="00456D5D"/>
    <w:rsid w:val="004570F8"/>
    <w:rsid w:val="00457197"/>
    <w:rsid w:val="00457548"/>
    <w:rsid w:val="004579D4"/>
    <w:rsid w:val="00457BCC"/>
    <w:rsid w:val="0046066B"/>
    <w:rsid w:val="004607E0"/>
    <w:rsid w:val="00460D6F"/>
    <w:rsid w:val="004611AD"/>
    <w:rsid w:val="00461BD3"/>
    <w:rsid w:val="00461D4B"/>
    <w:rsid w:val="00461DD4"/>
    <w:rsid w:val="00462F61"/>
    <w:rsid w:val="00463262"/>
    <w:rsid w:val="00463DC7"/>
    <w:rsid w:val="004642C3"/>
    <w:rsid w:val="00464354"/>
    <w:rsid w:val="0046468D"/>
    <w:rsid w:val="00464A12"/>
    <w:rsid w:val="00464A9A"/>
    <w:rsid w:val="00464B2F"/>
    <w:rsid w:val="004653BD"/>
    <w:rsid w:val="004657C1"/>
    <w:rsid w:val="00465C0F"/>
    <w:rsid w:val="00465EB7"/>
    <w:rsid w:val="0046621B"/>
    <w:rsid w:val="004667A7"/>
    <w:rsid w:val="00466BBD"/>
    <w:rsid w:val="00466DEA"/>
    <w:rsid w:val="00467258"/>
    <w:rsid w:val="00467747"/>
    <w:rsid w:val="00467964"/>
    <w:rsid w:val="00467C48"/>
    <w:rsid w:val="004717DA"/>
    <w:rsid w:val="004719E9"/>
    <w:rsid w:val="004720AB"/>
    <w:rsid w:val="004729BE"/>
    <w:rsid w:val="00472A32"/>
    <w:rsid w:val="00472AFC"/>
    <w:rsid w:val="00472D4D"/>
    <w:rsid w:val="00473379"/>
    <w:rsid w:val="00473E7D"/>
    <w:rsid w:val="004749D7"/>
    <w:rsid w:val="00474B55"/>
    <w:rsid w:val="00474D54"/>
    <w:rsid w:val="004751CD"/>
    <w:rsid w:val="004758BB"/>
    <w:rsid w:val="0047664C"/>
    <w:rsid w:val="00476666"/>
    <w:rsid w:val="00476E5C"/>
    <w:rsid w:val="0047722F"/>
    <w:rsid w:val="004775B0"/>
    <w:rsid w:val="00477A24"/>
    <w:rsid w:val="00477CD1"/>
    <w:rsid w:val="00480033"/>
    <w:rsid w:val="004807E1"/>
    <w:rsid w:val="00481436"/>
    <w:rsid w:val="0048198F"/>
    <w:rsid w:val="00481ED0"/>
    <w:rsid w:val="00482930"/>
    <w:rsid w:val="00482CBA"/>
    <w:rsid w:val="00483328"/>
    <w:rsid w:val="00483914"/>
    <w:rsid w:val="00483C48"/>
    <w:rsid w:val="00484165"/>
    <w:rsid w:val="004842AB"/>
    <w:rsid w:val="0048560C"/>
    <w:rsid w:val="00485B3E"/>
    <w:rsid w:val="00485E9B"/>
    <w:rsid w:val="00486111"/>
    <w:rsid w:val="004862B1"/>
    <w:rsid w:val="0048640A"/>
    <w:rsid w:val="00486D48"/>
    <w:rsid w:val="00486F08"/>
    <w:rsid w:val="00487053"/>
    <w:rsid w:val="004874A3"/>
    <w:rsid w:val="00490020"/>
    <w:rsid w:val="00490DA1"/>
    <w:rsid w:val="0049199F"/>
    <w:rsid w:val="00491C55"/>
    <w:rsid w:val="00492807"/>
    <w:rsid w:val="00492DDD"/>
    <w:rsid w:val="00493A17"/>
    <w:rsid w:val="00494411"/>
    <w:rsid w:val="004944B5"/>
    <w:rsid w:val="00494904"/>
    <w:rsid w:val="00495151"/>
    <w:rsid w:val="0049526B"/>
    <w:rsid w:val="0049539B"/>
    <w:rsid w:val="00496753"/>
    <w:rsid w:val="00497096"/>
    <w:rsid w:val="00497138"/>
    <w:rsid w:val="00497ED0"/>
    <w:rsid w:val="00497EE3"/>
    <w:rsid w:val="004A03E7"/>
    <w:rsid w:val="004A0F22"/>
    <w:rsid w:val="004A1C51"/>
    <w:rsid w:val="004A220C"/>
    <w:rsid w:val="004A3656"/>
    <w:rsid w:val="004A3D64"/>
    <w:rsid w:val="004A3F02"/>
    <w:rsid w:val="004A41D2"/>
    <w:rsid w:val="004A4E32"/>
    <w:rsid w:val="004A4F0D"/>
    <w:rsid w:val="004A4F72"/>
    <w:rsid w:val="004A4FFC"/>
    <w:rsid w:val="004A51C1"/>
    <w:rsid w:val="004A5398"/>
    <w:rsid w:val="004A6144"/>
    <w:rsid w:val="004A61C1"/>
    <w:rsid w:val="004A68F7"/>
    <w:rsid w:val="004A6A80"/>
    <w:rsid w:val="004A6D60"/>
    <w:rsid w:val="004A7FB4"/>
    <w:rsid w:val="004B002E"/>
    <w:rsid w:val="004B03A1"/>
    <w:rsid w:val="004B148E"/>
    <w:rsid w:val="004B196B"/>
    <w:rsid w:val="004B1ADF"/>
    <w:rsid w:val="004B2339"/>
    <w:rsid w:val="004B243C"/>
    <w:rsid w:val="004B2D05"/>
    <w:rsid w:val="004B2F72"/>
    <w:rsid w:val="004B306B"/>
    <w:rsid w:val="004B34F9"/>
    <w:rsid w:val="004B3EF1"/>
    <w:rsid w:val="004B4125"/>
    <w:rsid w:val="004B4434"/>
    <w:rsid w:val="004B44B2"/>
    <w:rsid w:val="004B44D0"/>
    <w:rsid w:val="004B4A1A"/>
    <w:rsid w:val="004B537C"/>
    <w:rsid w:val="004B56E1"/>
    <w:rsid w:val="004B5783"/>
    <w:rsid w:val="004B5F3A"/>
    <w:rsid w:val="004B61BC"/>
    <w:rsid w:val="004B66B1"/>
    <w:rsid w:val="004B672B"/>
    <w:rsid w:val="004B693E"/>
    <w:rsid w:val="004B6BF5"/>
    <w:rsid w:val="004B6CED"/>
    <w:rsid w:val="004B7CEB"/>
    <w:rsid w:val="004C026F"/>
    <w:rsid w:val="004C0E77"/>
    <w:rsid w:val="004C0EBE"/>
    <w:rsid w:val="004C1569"/>
    <w:rsid w:val="004C1905"/>
    <w:rsid w:val="004C1D42"/>
    <w:rsid w:val="004C1F34"/>
    <w:rsid w:val="004C21F2"/>
    <w:rsid w:val="004C2862"/>
    <w:rsid w:val="004C3923"/>
    <w:rsid w:val="004C4155"/>
    <w:rsid w:val="004C45F2"/>
    <w:rsid w:val="004C4DC4"/>
    <w:rsid w:val="004C512D"/>
    <w:rsid w:val="004C587C"/>
    <w:rsid w:val="004C5E63"/>
    <w:rsid w:val="004C5F45"/>
    <w:rsid w:val="004C68A0"/>
    <w:rsid w:val="004C69BB"/>
    <w:rsid w:val="004C6CCB"/>
    <w:rsid w:val="004C7486"/>
    <w:rsid w:val="004C78E4"/>
    <w:rsid w:val="004D0556"/>
    <w:rsid w:val="004D0EB5"/>
    <w:rsid w:val="004D107F"/>
    <w:rsid w:val="004D1334"/>
    <w:rsid w:val="004D21D1"/>
    <w:rsid w:val="004D30D9"/>
    <w:rsid w:val="004D3178"/>
    <w:rsid w:val="004D38D7"/>
    <w:rsid w:val="004D3E2D"/>
    <w:rsid w:val="004D3F1B"/>
    <w:rsid w:val="004D40D7"/>
    <w:rsid w:val="004D460D"/>
    <w:rsid w:val="004D5078"/>
    <w:rsid w:val="004D523F"/>
    <w:rsid w:val="004D5309"/>
    <w:rsid w:val="004D568E"/>
    <w:rsid w:val="004D57C5"/>
    <w:rsid w:val="004D5B8B"/>
    <w:rsid w:val="004D676A"/>
    <w:rsid w:val="004D7487"/>
    <w:rsid w:val="004D76AA"/>
    <w:rsid w:val="004D7931"/>
    <w:rsid w:val="004D7B32"/>
    <w:rsid w:val="004D7DAE"/>
    <w:rsid w:val="004D7E73"/>
    <w:rsid w:val="004E0D83"/>
    <w:rsid w:val="004E1197"/>
    <w:rsid w:val="004E31DA"/>
    <w:rsid w:val="004E493B"/>
    <w:rsid w:val="004E4C40"/>
    <w:rsid w:val="004E5707"/>
    <w:rsid w:val="004E6070"/>
    <w:rsid w:val="004E60AD"/>
    <w:rsid w:val="004E60E1"/>
    <w:rsid w:val="004E6222"/>
    <w:rsid w:val="004E624D"/>
    <w:rsid w:val="004E6873"/>
    <w:rsid w:val="004E68E9"/>
    <w:rsid w:val="004E6DF7"/>
    <w:rsid w:val="004E7B6E"/>
    <w:rsid w:val="004E7E85"/>
    <w:rsid w:val="004F01B9"/>
    <w:rsid w:val="004F0423"/>
    <w:rsid w:val="004F071A"/>
    <w:rsid w:val="004F0861"/>
    <w:rsid w:val="004F0904"/>
    <w:rsid w:val="004F0B41"/>
    <w:rsid w:val="004F108F"/>
    <w:rsid w:val="004F131D"/>
    <w:rsid w:val="004F1897"/>
    <w:rsid w:val="004F26D0"/>
    <w:rsid w:val="004F26ED"/>
    <w:rsid w:val="004F298F"/>
    <w:rsid w:val="004F2BE1"/>
    <w:rsid w:val="004F3100"/>
    <w:rsid w:val="004F3251"/>
    <w:rsid w:val="004F34BD"/>
    <w:rsid w:val="004F3BEE"/>
    <w:rsid w:val="004F3DE5"/>
    <w:rsid w:val="004F41D5"/>
    <w:rsid w:val="004F4566"/>
    <w:rsid w:val="004F5443"/>
    <w:rsid w:val="004F578B"/>
    <w:rsid w:val="004F57A3"/>
    <w:rsid w:val="004F5BEE"/>
    <w:rsid w:val="004F608E"/>
    <w:rsid w:val="004F627D"/>
    <w:rsid w:val="004F692D"/>
    <w:rsid w:val="004F6BB7"/>
    <w:rsid w:val="004F6D62"/>
    <w:rsid w:val="004F7BAB"/>
    <w:rsid w:val="005004AF"/>
    <w:rsid w:val="00500B46"/>
    <w:rsid w:val="00501C18"/>
    <w:rsid w:val="00501DC4"/>
    <w:rsid w:val="005020DF"/>
    <w:rsid w:val="005021B0"/>
    <w:rsid w:val="00502810"/>
    <w:rsid w:val="0050297B"/>
    <w:rsid w:val="00502B27"/>
    <w:rsid w:val="005033A6"/>
    <w:rsid w:val="005037D7"/>
    <w:rsid w:val="0050388C"/>
    <w:rsid w:val="00503D51"/>
    <w:rsid w:val="005040D8"/>
    <w:rsid w:val="0050426F"/>
    <w:rsid w:val="0050472B"/>
    <w:rsid w:val="0050513B"/>
    <w:rsid w:val="005056E3"/>
    <w:rsid w:val="00506867"/>
    <w:rsid w:val="00506C23"/>
    <w:rsid w:val="00506FCD"/>
    <w:rsid w:val="00507A24"/>
    <w:rsid w:val="00507D9D"/>
    <w:rsid w:val="005113CD"/>
    <w:rsid w:val="005118EB"/>
    <w:rsid w:val="00511AA9"/>
    <w:rsid w:val="005139BA"/>
    <w:rsid w:val="00513A89"/>
    <w:rsid w:val="00514798"/>
    <w:rsid w:val="00515DCD"/>
    <w:rsid w:val="00516628"/>
    <w:rsid w:val="00516C6B"/>
    <w:rsid w:val="00516C92"/>
    <w:rsid w:val="00516DE9"/>
    <w:rsid w:val="00517206"/>
    <w:rsid w:val="00517AF7"/>
    <w:rsid w:val="00517DA0"/>
    <w:rsid w:val="00517DE2"/>
    <w:rsid w:val="00520C14"/>
    <w:rsid w:val="00520C34"/>
    <w:rsid w:val="00520C4A"/>
    <w:rsid w:val="00520E0B"/>
    <w:rsid w:val="00521085"/>
    <w:rsid w:val="005216A7"/>
    <w:rsid w:val="005217B5"/>
    <w:rsid w:val="00522B3A"/>
    <w:rsid w:val="00522DAF"/>
    <w:rsid w:val="005230E3"/>
    <w:rsid w:val="0052314E"/>
    <w:rsid w:val="00523686"/>
    <w:rsid w:val="00523CA4"/>
    <w:rsid w:val="00524336"/>
    <w:rsid w:val="00524380"/>
    <w:rsid w:val="00524DDB"/>
    <w:rsid w:val="005255A2"/>
    <w:rsid w:val="00525A08"/>
    <w:rsid w:val="00526C96"/>
    <w:rsid w:val="00526CAC"/>
    <w:rsid w:val="005271FC"/>
    <w:rsid w:val="00527220"/>
    <w:rsid w:val="00527489"/>
    <w:rsid w:val="005278BE"/>
    <w:rsid w:val="00527A9B"/>
    <w:rsid w:val="00530638"/>
    <w:rsid w:val="005307C5"/>
    <w:rsid w:val="00530BF2"/>
    <w:rsid w:val="005314E2"/>
    <w:rsid w:val="00531F5C"/>
    <w:rsid w:val="00532008"/>
    <w:rsid w:val="00533047"/>
    <w:rsid w:val="0053306B"/>
    <w:rsid w:val="00533345"/>
    <w:rsid w:val="00533617"/>
    <w:rsid w:val="005340B0"/>
    <w:rsid w:val="00534414"/>
    <w:rsid w:val="0053468E"/>
    <w:rsid w:val="00534D29"/>
    <w:rsid w:val="00534E4D"/>
    <w:rsid w:val="00535013"/>
    <w:rsid w:val="005351DB"/>
    <w:rsid w:val="005353AE"/>
    <w:rsid w:val="00535781"/>
    <w:rsid w:val="00535A44"/>
    <w:rsid w:val="00535C68"/>
    <w:rsid w:val="005363A2"/>
    <w:rsid w:val="005367AD"/>
    <w:rsid w:val="00536B9D"/>
    <w:rsid w:val="005379E1"/>
    <w:rsid w:val="00537B08"/>
    <w:rsid w:val="00537D5B"/>
    <w:rsid w:val="005401B6"/>
    <w:rsid w:val="005405D7"/>
    <w:rsid w:val="005411C2"/>
    <w:rsid w:val="0054137E"/>
    <w:rsid w:val="00542052"/>
    <w:rsid w:val="00542B57"/>
    <w:rsid w:val="00542F8F"/>
    <w:rsid w:val="005436D7"/>
    <w:rsid w:val="00543C35"/>
    <w:rsid w:val="00544167"/>
    <w:rsid w:val="00544752"/>
    <w:rsid w:val="00544983"/>
    <w:rsid w:val="00544BCB"/>
    <w:rsid w:val="00544FA5"/>
    <w:rsid w:val="0054519A"/>
    <w:rsid w:val="005453AB"/>
    <w:rsid w:val="00545624"/>
    <w:rsid w:val="00545899"/>
    <w:rsid w:val="00545BE3"/>
    <w:rsid w:val="00545C14"/>
    <w:rsid w:val="00546399"/>
    <w:rsid w:val="00546E97"/>
    <w:rsid w:val="00547005"/>
    <w:rsid w:val="005471DB"/>
    <w:rsid w:val="005473AF"/>
    <w:rsid w:val="00547817"/>
    <w:rsid w:val="0055003D"/>
    <w:rsid w:val="005502BF"/>
    <w:rsid w:val="00550510"/>
    <w:rsid w:val="00550579"/>
    <w:rsid w:val="005507E4"/>
    <w:rsid w:val="00550936"/>
    <w:rsid w:val="0055131D"/>
    <w:rsid w:val="00551B70"/>
    <w:rsid w:val="00551DEE"/>
    <w:rsid w:val="005521F7"/>
    <w:rsid w:val="00552432"/>
    <w:rsid w:val="00552642"/>
    <w:rsid w:val="00552AD6"/>
    <w:rsid w:val="00552C6D"/>
    <w:rsid w:val="00552E6E"/>
    <w:rsid w:val="00552F75"/>
    <w:rsid w:val="00552FDF"/>
    <w:rsid w:val="0055303A"/>
    <w:rsid w:val="0055366C"/>
    <w:rsid w:val="005540AA"/>
    <w:rsid w:val="00554360"/>
    <w:rsid w:val="00554BD8"/>
    <w:rsid w:val="00555013"/>
    <w:rsid w:val="00555A5C"/>
    <w:rsid w:val="00555B95"/>
    <w:rsid w:val="00555DAE"/>
    <w:rsid w:val="005564ED"/>
    <w:rsid w:val="0055658A"/>
    <w:rsid w:val="0055726D"/>
    <w:rsid w:val="0055EAEF"/>
    <w:rsid w:val="005602DA"/>
    <w:rsid w:val="005607E1"/>
    <w:rsid w:val="0056080B"/>
    <w:rsid w:val="0056087C"/>
    <w:rsid w:val="005608DC"/>
    <w:rsid w:val="00560E21"/>
    <w:rsid w:val="00560FBD"/>
    <w:rsid w:val="005628DD"/>
    <w:rsid w:val="00562BA6"/>
    <w:rsid w:val="00562ECA"/>
    <w:rsid w:val="0056374D"/>
    <w:rsid w:val="00564AB4"/>
    <w:rsid w:val="00564D87"/>
    <w:rsid w:val="00564E8C"/>
    <w:rsid w:val="00564FEA"/>
    <w:rsid w:val="00565BC9"/>
    <w:rsid w:val="00566B52"/>
    <w:rsid w:val="00566E96"/>
    <w:rsid w:val="005670F1"/>
    <w:rsid w:val="005701D9"/>
    <w:rsid w:val="00570F49"/>
    <w:rsid w:val="00571733"/>
    <w:rsid w:val="0057178C"/>
    <w:rsid w:val="0057215C"/>
    <w:rsid w:val="00572585"/>
    <w:rsid w:val="00572EAF"/>
    <w:rsid w:val="0057383F"/>
    <w:rsid w:val="0057420E"/>
    <w:rsid w:val="00575C74"/>
    <w:rsid w:val="00575E1C"/>
    <w:rsid w:val="0057619A"/>
    <w:rsid w:val="0057625C"/>
    <w:rsid w:val="005766A6"/>
    <w:rsid w:val="0057684B"/>
    <w:rsid w:val="00576A77"/>
    <w:rsid w:val="00577552"/>
    <w:rsid w:val="00580BE4"/>
    <w:rsid w:val="00581BD1"/>
    <w:rsid w:val="00581C39"/>
    <w:rsid w:val="00581E69"/>
    <w:rsid w:val="0058233D"/>
    <w:rsid w:val="00582CE2"/>
    <w:rsid w:val="00582E89"/>
    <w:rsid w:val="00582ECC"/>
    <w:rsid w:val="00583495"/>
    <w:rsid w:val="00583742"/>
    <w:rsid w:val="00585806"/>
    <w:rsid w:val="00585846"/>
    <w:rsid w:val="005858D6"/>
    <w:rsid w:val="0058617A"/>
    <w:rsid w:val="005865ED"/>
    <w:rsid w:val="005867F9"/>
    <w:rsid w:val="00586B6A"/>
    <w:rsid w:val="005874FE"/>
    <w:rsid w:val="00587875"/>
    <w:rsid w:val="005900C2"/>
    <w:rsid w:val="0059014C"/>
    <w:rsid w:val="005903E2"/>
    <w:rsid w:val="005907C3"/>
    <w:rsid w:val="00591A5B"/>
    <w:rsid w:val="00592C3C"/>
    <w:rsid w:val="00593C8F"/>
    <w:rsid w:val="00593CDC"/>
    <w:rsid w:val="00593DA7"/>
    <w:rsid w:val="00593F51"/>
    <w:rsid w:val="005940F7"/>
    <w:rsid w:val="0059442A"/>
    <w:rsid w:val="00595038"/>
    <w:rsid w:val="005958C5"/>
    <w:rsid w:val="0059597E"/>
    <w:rsid w:val="00596028"/>
    <w:rsid w:val="00596149"/>
    <w:rsid w:val="00596B2C"/>
    <w:rsid w:val="00596B90"/>
    <w:rsid w:val="00596F06"/>
    <w:rsid w:val="00597876"/>
    <w:rsid w:val="005A06C8"/>
    <w:rsid w:val="005A0733"/>
    <w:rsid w:val="005A0D1B"/>
    <w:rsid w:val="005A1026"/>
    <w:rsid w:val="005A11EB"/>
    <w:rsid w:val="005A17B6"/>
    <w:rsid w:val="005A196E"/>
    <w:rsid w:val="005A3C7C"/>
    <w:rsid w:val="005A3F8B"/>
    <w:rsid w:val="005A49FA"/>
    <w:rsid w:val="005A5011"/>
    <w:rsid w:val="005A50BE"/>
    <w:rsid w:val="005A624C"/>
    <w:rsid w:val="005A62D7"/>
    <w:rsid w:val="005A63C7"/>
    <w:rsid w:val="005A63C8"/>
    <w:rsid w:val="005A684C"/>
    <w:rsid w:val="005A6B13"/>
    <w:rsid w:val="005A6B2E"/>
    <w:rsid w:val="005A6CE3"/>
    <w:rsid w:val="005A72A9"/>
    <w:rsid w:val="005A77FB"/>
    <w:rsid w:val="005A786A"/>
    <w:rsid w:val="005A7D71"/>
    <w:rsid w:val="005A7E62"/>
    <w:rsid w:val="005B09CF"/>
    <w:rsid w:val="005B10C7"/>
    <w:rsid w:val="005B111E"/>
    <w:rsid w:val="005B239F"/>
    <w:rsid w:val="005B2B19"/>
    <w:rsid w:val="005B2D51"/>
    <w:rsid w:val="005B2DD6"/>
    <w:rsid w:val="005B3072"/>
    <w:rsid w:val="005B3215"/>
    <w:rsid w:val="005B3227"/>
    <w:rsid w:val="005B3BBB"/>
    <w:rsid w:val="005B3C72"/>
    <w:rsid w:val="005B3F4E"/>
    <w:rsid w:val="005B4801"/>
    <w:rsid w:val="005B4B08"/>
    <w:rsid w:val="005B4BC2"/>
    <w:rsid w:val="005B4DC8"/>
    <w:rsid w:val="005B62B9"/>
    <w:rsid w:val="005B6ECB"/>
    <w:rsid w:val="005B749E"/>
    <w:rsid w:val="005B7A72"/>
    <w:rsid w:val="005B7C2F"/>
    <w:rsid w:val="005C01EF"/>
    <w:rsid w:val="005C04A7"/>
    <w:rsid w:val="005C0843"/>
    <w:rsid w:val="005C0D06"/>
    <w:rsid w:val="005C1930"/>
    <w:rsid w:val="005C1C10"/>
    <w:rsid w:val="005C1D8E"/>
    <w:rsid w:val="005C201B"/>
    <w:rsid w:val="005C2427"/>
    <w:rsid w:val="005C3D14"/>
    <w:rsid w:val="005C3E88"/>
    <w:rsid w:val="005C42BA"/>
    <w:rsid w:val="005C4821"/>
    <w:rsid w:val="005C4D59"/>
    <w:rsid w:val="005C5A73"/>
    <w:rsid w:val="005C6042"/>
    <w:rsid w:val="005C6564"/>
    <w:rsid w:val="005C65D7"/>
    <w:rsid w:val="005C7289"/>
    <w:rsid w:val="005C75E7"/>
    <w:rsid w:val="005C7B0A"/>
    <w:rsid w:val="005C7D8A"/>
    <w:rsid w:val="005D02D8"/>
    <w:rsid w:val="005D0D8D"/>
    <w:rsid w:val="005D104B"/>
    <w:rsid w:val="005D22A3"/>
    <w:rsid w:val="005D2643"/>
    <w:rsid w:val="005D2D17"/>
    <w:rsid w:val="005D3BEC"/>
    <w:rsid w:val="005D54FB"/>
    <w:rsid w:val="005D57B3"/>
    <w:rsid w:val="005D57BA"/>
    <w:rsid w:val="005D5A1B"/>
    <w:rsid w:val="005D5EA2"/>
    <w:rsid w:val="005D66E0"/>
    <w:rsid w:val="005D6C7A"/>
    <w:rsid w:val="005D6DF0"/>
    <w:rsid w:val="005D730F"/>
    <w:rsid w:val="005D7822"/>
    <w:rsid w:val="005D7D2E"/>
    <w:rsid w:val="005E00DC"/>
    <w:rsid w:val="005E0399"/>
    <w:rsid w:val="005E04A9"/>
    <w:rsid w:val="005E0563"/>
    <w:rsid w:val="005E1177"/>
    <w:rsid w:val="005E2131"/>
    <w:rsid w:val="005E3BF5"/>
    <w:rsid w:val="005E43C5"/>
    <w:rsid w:val="005E466E"/>
    <w:rsid w:val="005E4FB9"/>
    <w:rsid w:val="005E51C8"/>
    <w:rsid w:val="005E52B5"/>
    <w:rsid w:val="005E595B"/>
    <w:rsid w:val="005E5C5E"/>
    <w:rsid w:val="005E5C7D"/>
    <w:rsid w:val="005E5C9F"/>
    <w:rsid w:val="005E61D0"/>
    <w:rsid w:val="005E6920"/>
    <w:rsid w:val="005E797E"/>
    <w:rsid w:val="005E798E"/>
    <w:rsid w:val="005E7F90"/>
    <w:rsid w:val="005F01B4"/>
    <w:rsid w:val="005F05DD"/>
    <w:rsid w:val="005F0DDD"/>
    <w:rsid w:val="005F0F93"/>
    <w:rsid w:val="005F1396"/>
    <w:rsid w:val="005F1914"/>
    <w:rsid w:val="005F1AC6"/>
    <w:rsid w:val="005F1E22"/>
    <w:rsid w:val="005F20A4"/>
    <w:rsid w:val="005F20DA"/>
    <w:rsid w:val="005F241D"/>
    <w:rsid w:val="005F2A17"/>
    <w:rsid w:val="005F2DFD"/>
    <w:rsid w:val="005F3930"/>
    <w:rsid w:val="005F3DE3"/>
    <w:rsid w:val="005F3F3F"/>
    <w:rsid w:val="005F48C6"/>
    <w:rsid w:val="005F554B"/>
    <w:rsid w:val="005F5D94"/>
    <w:rsid w:val="005F683B"/>
    <w:rsid w:val="005F720A"/>
    <w:rsid w:val="005F780C"/>
    <w:rsid w:val="005F7924"/>
    <w:rsid w:val="006003D8"/>
    <w:rsid w:val="0060060B"/>
    <w:rsid w:val="006007BA"/>
    <w:rsid w:val="00601570"/>
    <w:rsid w:val="0060160E"/>
    <w:rsid w:val="00601628"/>
    <w:rsid w:val="0060162F"/>
    <w:rsid w:val="00601655"/>
    <w:rsid w:val="00601A2E"/>
    <w:rsid w:val="00601A30"/>
    <w:rsid w:val="00601D1E"/>
    <w:rsid w:val="006023EC"/>
    <w:rsid w:val="006023EF"/>
    <w:rsid w:val="00603111"/>
    <w:rsid w:val="00604BFE"/>
    <w:rsid w:val="006058BD"/>
    <w:rsid w:val="00605EEF"/>
    <w:rsid w:val="00605F5A"/>
    <w:rsid w:val="0060717E"/>
    <w:rsid w:val="0060725C"/>
    <w:rsid w:val="006072F0"/>
    <w:rsid w:val="00607733"/>
    <w:rsid w:val="00607B47"/>
    <w:rsid w:val="00607BEE"/>
    <w:rsid w:val="00607E9F"/>
    <w:rsid w:val="0061027C"/>
    <w:rsid w:val="00610754"/>
    <w:rsid w:val="0061127A"/>
    <w:rsid w:val="006114BF"/>
    <w:rsid w:val="006116F4"/>
    <w:rsid w:val="00611DA0"/>
    <w:rsid w:val="00612EEE"/>
    <w:rsid w:val="00613C87"/>
    <w:rsid w:val="0061417D"/>
    <w:rsid w:val="006143F5"/>
    <w:rsid w:val="00614663"/>
    <w:rsid w:val="00614798"/>
    <w:rsid w:val="00614CAE"/>
    <w:rsid w:val="00614DBD"/>
    <w:rsid w:val="0061519D"/>
    <w:rsid w:val="00616FA5"/>
    <w:rsid w:val="00616FB3"/>
    <w:rsid w:val="0061761A"/>
    <w:rsid w:val="0062005C"/>
    <w:rsid w:val="006201EE"/>
    <w:rsid w:val="00620B15"/>
    <w:rsid w:val="00621607"/>
    <w:rsid w:val="006223ED"/>
    <w:rsid w:val="00622902"/>
    <w:rsid w:val="006231B2"/>
    <w:rsid w:val="00623338"/>
    <w:rsid w:val="006233EF"/>
    <w:rsid w:val="0062359D"/>
    <w:rsid w:val="00623804"/>
    <w:rsid w:val="006240D2"/>
    <w:rsid w:val="006243B3"/>
    <w:rsid w:val="006244DC"/>
    <w:rsid w:val="006248B0"/>
    <w:rsid w:val="006249C9"/>
    <w:rsid w:val="00624AC4"/>
    <w:rsid w:val="00624B5E"/>
    <w:rsid w:val="00625C3D"/>
    <w:rsid w:val="00626020"/>
    <w:rsid w:val="00626028"/>
    <w:rsid w:val="006262C3"/>
    <w:rsid w:val="006263DA"/>
    <w:rsid w:val="00626922"/>
    <w:rsid w:val="00627773"/>
    <w:rsid w:val="00627A1F"/>
    <w:rsid w:val="0063030A"/>
    <w:rsid w:val="00630EB9"/>
    <w:rsid w:val="0063184F"/>
    <w:rsid w:val="0063186A"/>
    <w:rsid w:val="0063229B"/>
    <w:rsid w:val="006322B5"/>
    <w:rsid w:val="00632C6A"/>
    <w:rsid w:val="0063314B"/>
    <w:rsid w:val="0063393F"/>
    <w:rsid w:val="00633CF3"/>
    <w:rsid w:val="00633FE8"/>
    <w:rsid w:val="0063416D"/>
    <w:rsid w:val="00634FE9"/>
    <w:rsid w:val="006351D6"/>
    <w:rsid w:val="00635439"/>
    <w:rsid w:val="00635560"/>
    <w:rsid w:val="00635669"/>
    <w:rsid w:val="006356B7"/>
    <w:rsid w:val="0063578C"/>
    <w:rsid w:val="006358F9"/>
    <w:rsid w:val="00636816"/>
    <w:rsid w:val="00637588"/>
    <w:rsid w:val="00640037"/>
    <w:rsid w:val="006400E9"/>
    <w:rsid w:val="00640115"/>
    <w:rsid w:val="00640214"/>
    <w:rsid w:val="006407C5"/>
    <w:rsid w:val="00640C83"/>
    <w:rsid w:val="00641766"/>
    <w:rsid w:val="00641827"/>
    <w:rsid w:val="00641A95"/>
    <w:rsid w:val="00641FC0"/>
    <w:rsid w:val="0064213F"/>
    <w:rsid w:val="00642879"/>
    <w:rsid w:val="00643125"/>
    <w:rsid w:val="006433C9"/>
    <w:rsid w:val="00643687"/>
    <w:rsid w:val="00643F3D"/>
    <w:rsid w:val="006442D2"/>
    <w:rsid w:val="006451C8"/>
    <w:rsid w:val="0064544D"/>
    <w:rsid w:val="00645D10"/>
    <w:rsid w:val="00646368"/>
    <w:rsid w:val="0064688F"/>
    <w:rsid w:val="00646DF1"/>
    <w:rsid w:val="006477D3"/>
    <w:rsid w:val="006505D8"/>
    <w:rsid w:val="00650AEB"/>
    <w:rsid w:val="00650AF6"/>
    <w:rsid w:val="00652325"/>
    <w:rsid w:val="00652338"/>
    <w:rsid w:val="00652B99"/>
    <w:rsid w:val="00653854"/>
    <w:rsid w:val="00653923"/>
    <w:rsid w:val="00653AEC"/>
    <w:rsid w:val="00653D4A"/>
    <w:rsid w:val="0065404E"/>
    <w:rsid w:val="00654239"/>
    <w:rsid w:val="006542B6"/>
    <w:rsid w:val="006542DE"/>
    <w:rsid w:val="00654A0A"/>
    <w:rsid w:val="00654A18"/>
    <w:rsid w:val="00654B5D"/>
    <w:rsid w:val="00655D27"/>
    <w:rsid w:val="006564A4"/>
    <w:rsid w:val="006564E8"/>
    <w:rsid w:val="00657B6B"/>
    <w:rsid w:val="00660122"/>
    <w:rsid w:val="00660990"/>
    <w:rsid w:val="0066152C"/>
    <w:rsid w:val="00661905"/>
    <w:rsid w:val="0066192F"/>
    <w:rsid w:val="006619BE"/>
    <w:rsid w:val="00662452"/>
    <w:rsid w:val="00662625"/>
    <w:rsid w:val="0066311D"/>
    <w:rsid w:val="00663193"/>
    <w:rsid w:val="00663A24"/>
    <w:rsid w:val="00664138"/>
    <w:rsid w:val="00664703"/>
    <w:rsid w:val="00664C12"/>
    <w:rsid w:val="00665774"/>
    <w:rsid w:val="00665A2F"/>
    <w:rsid w:val="00665F1D"/>
    <w:rsid w:val="00666524"/>
    <w:rsid w:val="006668C6"/>
    <w:rsid w:val="00666B79"/>
    <w:rsid w:val="00666CDC"/>
    <w:rsid w:val="00666D1D"/>
    <w:rsid w:val="00666DC5"/>
    <w:rsid w:val="00666E50"/>
    <w:rsid w:val="00666E60"/>
    <w:rsid w:val="00667075"/>
    <w:rsid w:val="006673B3"/>
    <w:rsid w:val="00670133"/>
    <w:rsid w:val="00670BF5"/>
    <w:rsid w:val="006715B0"/>
    <w:rsid w:val="006716ED"/>
    <w:rsid w:val="006717D7"/>
    <w:rsid w:val="0067199E"/>
    <w:rsid w:val="006723C7"/>
    <w:rsid w:val="006723FD"/>
    <w:rsid w:val="006727C0"/>
    <w:rsid w:val="00673255"/>
    <w:rsid w:val="006735D7"/>
    <w:rsid w:val="0067465D"/>
    <w:rsid w:val="006751F6"/>
    <w:rsid w:val="0067527D"/>
    <w:rsid w:val="00675DB0"/>
    <w:rsid w:val="00675FDF"/>
    <w:rsid w:val="00676635"/>
    <w:rsid w:val="00676B05"/>
    <w:rsid w:val="00676D1E"/>
    <w:rsid w:val="00677458"/>
    <w:rsid w:val="00677EE0"/>
    <w:rsid w:val="0068030C"/>
    <w:rsid w:val="0068109A"/>
    <w:rsid w:val="00681BFC"/>
    <w:rsid w:val="00681E1F"/>
    <w:rsid w:val="0068207D"/>
    <w:rsid w:val="0068247C"/>
    <w:rsid w:val="00682979"/>
    <w:rsid w:val="00682DE2"/>
    <w:rsid w:val="00683167"/>
    <w:rsid w:val="00683378"/>
    <w:rsid w:val="00683474"/>
    <w:rsid w:val="006834F1"/>
    <w:rsid w:val="00683575"/>
    <w:rsid w:val="00683AB6"/>
    <w:rsid w:val="00683D85"/>
    <w:rsid w:val="00684963"/>
    <w:rsid w:val="00685E48"/>
    <w:rsid w:val="0068683E"/>
    <w:rsid w:val="00686884"/>
    <w:rsid w:val="00687094"/>
    <w:rsid w:val="00687C16"/>
    <w:rsid w:val="00687CF8"/>
    <w:rsid w:val="00690417"/>
    <w:rsid w:val="006912E1"/>
    <w:rsid w:val="00691C00"/>
    <w:rsid w:val="006926DD"/>
    <w:rsid w:val="006929D6"/>
    <w:rsid w:val="00693E80"/>
    <w:rsid w:val="00694A0C"/>
    <w:rsid w:val="00694B33"/>
    <w:rsid w:val="00694CB0"/>
    <w:rsid w:val="006950B8"/>
    <w:rsid w:val="00695DC8"/>
    <w:rsid w:val="00695F3D"/>
    <w:rsid w:val="0069687F"/>
    <w:rsid w:val="00697450"/>
    <w:rsid w:val="00697649"/>
    <w:rsid w:val="00697D2A"/>
    <w:rsid w:val="00697D95"/>
    <w:rsid w:val="006A0391"/>
    <w:rsid w:val="006A0FCF"/>
    <w:rsid w:val="006A1020"/>
    <w:rsid w:val="006A24EE"/>
    <w:rsid w:val="006A2548"/>
    <w:rsid w:val="006A2702"/>
    <w:rsid w:val="006A2811"/>
    <w:rsid w:val="006A28CD"/>
    <w:rsid w:val="006A2F59"/>
    <w:rsid w:val="006A3BDE"/>
    <w:rsid w:val="006A48F1"/>
    <w:rsid w:val="006A4986"/>
    <w:rsid w:val="006A4DD1"/>
    <w:rsid w:val="006A5186"/>
    <w:rsid w:val="006A59B0"/>
    <w:rsid w:val="006A6308"/>
    <w:rsid w:val="006A65DE"/>
    <w:rsid w:val="006A682E"/>
    <w:rsid w:val="006A6E74"/>
    <w:rsid w:val="006A6FC2"/>
    <w:rsid w:val="006A703D"/>
    <w:rsid w:val="006A74E3"/>
    <w:rsid w:val="006A74F8"/>
    <w:rsid w:val="006A7A24"/>
    <w:rsid w:val="006A7AE5"/>
    <w:rsid w:val="006A7FAA"/>
    <w:rsid w:val="006B0273"/>
    <w:rsid w:val="006B0EF8"/>
    <w:rsid w:val="006B15EE"/>
    <w:rsid w:val="006B16E9"/>
    <w:rsid w:val="006B17C6"/>
    <w:rsid w:val="006B197D"/>
    <w:rsid w:val="006B269B"/>
    <w:rsid w:val="006B2D2C"/>
    <w:rsid w:val="006B30F7"/>
    <w:rsid w:val="006B310E"/>
    <w:rsid w:val="006B4FD5"/>
    <w:rsid w:val="006B5079"/>
    <w:rsid w:val="006B5207"/>
    <w:rsid w:val="006B5498"/>
    <w:rsid w:val="006B59C9"/>
    <w:rsid w:val="006B5E2D"/>
    <w:rsid w:val="006B6A35"/>
    <w:rsid w:val="006C054B"/>
    <w:rsid w:val="006C0FF0"/>
    <w:rsid w:val="006C162F"/>
    <w:rsid w:val="006C16B0"/>
    <w:rsid w:val="006C2C18"/>
    <w:rsid w:val="006C2FA2"/>
    <w:rsid w:val="006C38F5"/>
    <w:rsid w:val="006C3CEB"/>
    <w:rsid w:val="006C49FB"/>
    <w:rsid w:val="006C4CD7"/>
    <w:rsid w:val="006C50CB"/>
    <w:rsid w:val="006C5B3D"/>
    <w:rsid w:val="006C5B8A"/>
    <w:rsid w:val="006C5D3E"/>
    <w:rsid w:val="006C69B8"/>
    <w:rsid w:val="006C6C97"/>
    <w:rsid w:val="006C774F"/>
    <w:rsid w:val="006C782E"/>
    <w:rsid w:val="006C7965"/>
    <w:rsid w:val="006D023F"/>
    <w:rsid w:val="006D027E"/>
    <w:rsid w:val="006D02DE"/>
    <w:rsid w:val="006D0EB5"/>
    <w:rsid w:val="006D1043"/>
    <w:rsid w:val="006D1542"/>
    <w:rsid w:val="006D1EFC"/>
    <w:rsid w:val="006D2434"/>
    <w:rsid w:val="006D3AB0"/>
    <w:rsid w:val="006D3BBF"/>
    <w:rsid w:val="006D418E"/>
    <w:rsid w:val="006D4E39"/>
    <w:rsid w:val="006D4FE3"/>
    <w:rsid w:val="006D5237"/>
    <w:rsid w:val="006D57B4"/>
    <w:rsid w:val="006D6E3E"/>
    <w:rsid w:val="006D70A0"/>
    <w:rsid w:val="006D7740"/>
    <w:rsid w:val="006D79CE"/>
    <w:rsid w:val="006D7F70"/>
    <w:rsid w:val="006D7FA0"/>
    <w:rsid w:val="006E0535"/>
    <w:rsid w:val="006E115C"/>
    <w:rsid w:val="006E1489"/>
    <w:rsid w:val="006E1906"/>
    <w:rsid w:val="006E19C1"/>
    <w:rsid w:val="006E19C7"/>
    <w:rsid w:val="006E1EC7"/>
    <w:rsid w:val="006E2030"/>
    <w:rsid w:val="006E2815"/>
    <w:rsid w:val="006E2CB8"/>
    <w:rsid w:val="006E307C"/>
    <w:rsid w:val="006E3385"/>
    <w:rsid w:val="006E3B8A"/>
    <w:rsid w:val="006E5DEB"/>
    <w:rsid w:val="006E5FC3"/>
    <w:rsid w:val="006E600A"/>
    <w:rsid w:val="006E6196"/>
    <w:rsid w:val="006E63EE"/>
    <w:rsid w:val="006E6B1A"/>
    <w:rsid w:val="006E6C4D"/>
    <w:rsid w:val="006E6DBD"/>
    <w:rsid w:val="006E7825"/>
    <w:rsid w:val="006F01B9"/>
    <w:rsid w:val="006F04F1"/>
    <w:rsid w:val="006F09E2"/>
    <w:rsid w:val="006F0CB8"/>
    <w:rsid w:val="006F17FA"/>
    <w:rsid w:val="006F1E0C"/>
    <w:rsid w:val="006F213B"/>
    <w:rsid w:val="006F243E"/>
    <w:rsid w:val="006F2661"/>
    <w:rsid w:val="006F26FD"/>
    <w:rsid w:val="006F279D"/>
    <w:rsid w:val="006F2900"/>
    <w:rsid w:val="006F2B60"/>
    <w:rsid w:val="006F2DF8"/>
    <w:rsid w:val="006F31FA"/>
    <w:rsid w:val="006F402D"/>
    <w:rsid w:val="006F463A"/>
    <w:rsid w:val="006F472C"/>
    <w:rsid w:val="006F474E"/>
    <w:rsid w:val="006F4D64"/>
    <w:rsid w:val="006F5088"/>
    <w:rsid w:val="006F54C7"/>
    <w:rsid w:val="006F58D0"/>
    <w:rsid w:val="006F5AE5"/>
    <w:rsid w:val="006F5D39"/>
    <w:rsid w:val="006F5E49"/>
    <w:rsid w:val="006F5E75"/>
    <w:rsid w:val="006F626C"/>
    <w:rsid w:val="006F6D26"/>
    <w:rsid w:val="006F71F8"/>
    <w:rsid w:val="006F7F78"/>
    <w:rsid w:val="00700170"/>
    <w:rsid w:val="00700569"/>
    <w:rsid w:val="007008F9"/>
    <w:rsid w:val="007016FA"/>
    <w:rsid w:val="007019BF"/>
    <w:rsid w:val="00701B88"/>
    <w:rsid w:val="00701B91"/>
    <w:rsid w:val="00701F82"/>
    <w:rsid w:val="00702296"/>
    <w:rsid w:val="007031AB"/>
    <w:rsid w:val="00703FB8"/>
    <w:rsid w:val="007041D6"/>
    <w:rsid w:val="00704997"/>
    <w:rsid w:val="00704E64"/>
    <w:rsid w:val="00705262"/>
    <w:rsid w:val="007056B5"/>
    <w:rsid w:val="00706575"/>
    <w:rsid w:val="00706D06"/>
    <w:rsid w:val="00706E30"/>
    <w:rsid w:val="0070793B"/>
    <w:rsid w:val="00707DB0"/>
    <w:rsid w:val="00710230"/>
    <w:rsid w:val="00710773"/>
    <w:rsid w:val="00710A1F"/>
    <w:rsid w:val="00711528"/>
    <w:rsid w:val="007117F2"/>
    <w:rsid w:val="00711DB5"/>
    <w:rsid w:val="00712286"/>
    <w:rsid w:val="00712DC4"/>
    <w:rsid w:val="00713172"/>
    <w:rsid w:val="00713763"/>
    <w:rsid w:val="00713BA8"/>
    <w:rsid w:val="00714AAF"/>
    <w:rsid w:val="00714C9A"/>
    <w:rsid w:val="00715C55"/>
    <w:rsid w:val="00715F90"/>
    <w:rsid w:val="00715FAC"/>
    <w:rsid w:val="00716065"/>
    <w:rsid w:val="007161ED"/>
    <w:rsid w:val="007169C2"/>
    <w:rsid w:val="00716BFD"/>
    <w:rsid w:val="00717121"/>
    <w:rsid w:val="00717132"/>
    <w:rsid w:val="007174D9"/>
    <w:rsid w:val="00717B4B"/>
    <w:rsid w:val="00717CF5"/>
    <w:rsid w:val="00720218"/>
    <w:rsid w:val="007207A0"/>
    <w:rsid w:val="007209EB"/>
    <w:rsid w:val="00720A13"/>
    <w:rsid w:val="007216E7"/>
    <w:rsid w:val="00721E37"/>
    <w:rsid w:val="00722E2E"/>
    <w:rsid w:val="0072354C"/>
    <w:rsid w:val="00723DF7"/>
    <w:rsid w:val="007245C5"/>
    <w:rsid w:val="00724608"/>
    <w:rsid w:val="007247EF"/>
    <w:rsid w:val="0072481C"/>
    <w:rsid w:val="007248B8"/>
    <w:rsid w:val="00724CD4"/>
    <w:rsid w:val="00724D9C"/>
    <w:rsid w:val="00724DCE"/>
    <w:rsid w:val="00725794"/>
    <w:rsid w:val="00725B7A"/>
    <w:rsid w:val="00725E0A"/>
    <w:rsid w:val="007260FB"/>
    <w:rsid w:val="00726161"/>
    <w:rsid w:val="007266DC"/>
    <w:rsid w:val="00727070"/>
    <w:rsid w:val="007271F2"/>
    <w:rsid w:val="007273E0"/>
    <w:rsid w:val="007309A3"/>
    <w:rsid w:val="00730D65"/>
    <w:rsid w:val="00731583"/>
    <w:rsid w:val="00731A68"/>
    <w:rsid w:val="00731B7F"/>
    <w:rsid w:val="00731CF2"/>
    <w:rsid w:val="007321C6"/>
    <w:rsid w:val="00732AFC"/>
    <w:rsid w:val="00732DA1"/>
    <w:rsid w:val="007330B5"/>
    <w:rsid w:val="00734509"/>
    <w:rsid w:val="00734BC8"/>
    <w:rsid w:val="00735529"/>
    <w:rsid w:val="00735691"/>
    <w:rsid w:val="00735BC3"/>
    <w:rsid w:val="00736433"/>
    <w:rsid w:val="007366EE"/>
    <w:rsid w:val="00736BA7"/>
    <w:rsid w:val="00736C41"/>
    <w:rsid w:val="00736C56"/>
    <w:rsid w:val="007371EA"/>
    <w:rsid w:val="00737298"/>
    <w:rsid w:val="0073798A"/>
    <w:rsid w:val="00737B66"/>
    <w:rsid w:val="00737DC6"/>
    <w:rsid w:val="00740986"/>
    <w:rsid w:val="00741485"/>
    <w:rsid w:val="0074162A"/>
    <w:rsid w:val="007416FC"/>
    <w:rsid w:val="00741D99"/>
    <w:rsid w:val="0074213A"/>
    <w:rsid w:val="00742285"/>
    <w:rsid w:val="007422FE"/>
    <w:rsid w:val="0074248A"/>
    <w:rsid w:val="007427CE"/>
    <w:rsid w:val="00744372"/>
    <w:rsid w:val="007449EF"/>
    <w:rsid w:val="00745032"/>
    <w:rsid w:val="00746695"/>
    <w:rsid w:val="007467A4"/>
    <w:rsid w:val="0075001E"/>
    <w:rsid w:val="00750B98"/>
    <w:rsid w:val="00750B9A"/>
    <w:rsid w:val="00750F16"/>
    <w:rsid w:val="00751018"/>
    <w:rsid w:val="007513ED"/>
    <w:rsid w:val="00751454"/>
    <w:rsid w:val="00751840"/>
    <w:rsid w:val="007526DD"/>
    <w:rsid w:val="00752FED"/>
    <w:rsid w:val="007530F0"/>
    <w:rsid w:val="00753151"/>
    <w:rsid w:val="0075378B"/>
    <w:rsid w:val="00753B70"/>
    <w:rsid w:val="00754373"/>
    <w:rsid w:val="007556A1"/>
    <w:rsid w:val="00756167"/>
    <w:rsid w:val="0075639A"/>
    <w:rsid w:val="00756443"/>
    <w:rsid w:val="00757542"/>
    <w:rsid w:val="00757EE5"/>
    <w:rsid w:val="00760C89"/>
    <w:rsid w:val="00760CEA"/>
    <w:rsid w:val="00760F34"/>
    <w:rsid w:val="007617D0"/>
    <w:rsid w:val="00761AE8"/>
    <w:rsid w:val="00761ECA"/>
    <w:rsid w:val="007622D9"/>
    <w:rsid w:val="007627CB"/>
    <w:rsid w:val="0076280A"/>
    <w:rsid w:val="00762867"/>
    <w:rsid w:val="00762CF7"/>
    <w:rsid w:val="00762D45"/>
    <w:rsid w:val="00762F76"/>
    <w:rsid w:val="00763091"/>
    <w:rsid w:val="00763441"/>
    <w:rsid w:val="00763A29"/>
    <w:rsid w:val="00763A5B"/>
    <w:rsid w:val="00763ED0"/>
    <w:rsid w:val="00763ED4"/>
    <w:rsid w:val="0076420D"/>
    <w:rsid w:val="00764357"/>
    <w:rsid w:val="00764452"/>
    <w:rsid w:val="007647D7"/>
    <w:rsid w:val="007652B1"/>
    <w:rsid w:val="00765301"/>
    <w:rsid w:val="00765FFD"/>
    <w:rsid w:val="00766270"/>
    <w:rsid w:val="00766729"/>
    <w:rsid w:val="00767044"/>
    <w:rsid w:val="007679C5"/>
    <w:rsid w:val="0077049D"/>
    <w:rsid w:val="00770582"/>
    <w:rsid w:val="00770A79"/>
    <w:rsid w:val="00770BB9"/>
    <w:rsid w:val="00770F61"/>
    <w:rsid w:val="007710A1"/>
    <w:rsid w:val="0077114A"/>
    <w:rsid w:val="007719D1"/>
    <w:rsid w:val="00772758"/>
    <w:rsid w:val="00772958"/>
    <w:rsid w:val="007729DD"/>
    <w:rsid w:val="007737DE"/>
    <w:rsid w:val="007742C2"/>
    <w:rsid w:val="0077459B"/>
    <w:rsid w:val="0077462A"/>
    <w:rsid w:val="007748A4"/>
    <w:rsid w:val="00774A71"/>
    <w:rsid w:val="00774AC5"/>
    <w:rsid w:val="0077551A"/>
    <w:rsid w:val="0077594B"/>
    <w:rsid w:val="00775B8C"/>
    <w:rsid w:val="00775CA2"/>
    <w:rsid w:val="00775FB3"/>
    <w:rsid w:val="00776B6A"/>
    <w:rsid w:val="00776C53"/>
    <w:rsid w:val="00777BD6"/>
    <w:rsid w:val="00777EF1"/>
    <w:rsid w:val="007800AF"/>
    <w:rsid w:val="00780555"/>
    <w:rsid w:val="00780B57"/>
    <w:rsid w:val="00780D0B"/>
    <w:rsid w:val="00780D2F"/>
    <w:rsid w:val="0078167E"/>
    <w:rsid w:val="00781CBD"/>
    <w:rsid w:val="00782493"/>
    <w:rsid w:val="0078255C"/>
    <w:rsid w:val="0078292B"/>
    <w:rsid w:val="00782C3B"/>
    <w:rsid w:val="00782E02"/>
    <w:rsid w:val="00784289"/>
    <w:rsid w:val="0078438C"/>
    <w:rsid w:val="0078457C"/>
    <w:rsid w:val="00784CCD"/>
    <w:rsid w:val="00784E78"/>
    <w:rsid w:val="0078541A"/>
    <w:rsid w:val="0078548F"/>
    <w:rsid w:val="00785716"/>
    <w:rsid w:val="007858F5"/>
    <w:rsid w:val="00786220"/>
    <w:rsid w:val="007863DE"/>
    <w:rsid w:val="007869A5"/>
    <w:rsid w:val="007869E7"/>
    <w:rsid w:val="007871A0"/>
    <w:rsid w:val="0078775D"/>
    <w:rsid w:val="00790634"/>
    <w:rsid w:val="0079126F"/>
    <w:rsid w:val="00791900"/>
    <w:rsid w:val="00791923"/>
    <w:rsid w:val="0079284C"/>
    <w:rsid w:val="00793709"/>
    <w:rsid w:val="0079400A"/>
    <w:rsid w:val="0079416F"/>
    <w:rsid w:val="00794CB7"/>
    <w:rsid w:val="00795638"/>
    <w:rsid w:val="0079567F"/>
    <w:rsid w:val="00797137"/>
    <w:rsid w:val="00797573"/>
    <w:rsid w:val="007976B5"/>
    <w:rsid w:val="00797B6A"/>
    <w:rsid w:val="007A068B"/>
    <w:rsid w:val="007A096B"/>
    <w:rsid w:val="007A11A3"/>
    <w:rsid w:val="007A11D8"/>
    <w:rsid w:val="007A15B9"/>
    <w:rsid w:val="007A17FE"/>
    <w:rsid w:val="007A1FDA"/>
    <w:rsid w:val="007A3094"/>
    <w:rsid w:val="007A30F7"/>
    <w:rsid w:val="007A37F6"/>
    <w:rsid w:val="007A3E16"/>
    <w:rsid w:val="007A433C"/>
    <w:rsid w:val="007A4720"/>
    <w:rsid w:val="007A48D4"/>
    <w:rsid w:val="007A4B28"/>
    <w:rsid w:val="007A4CD8"/>
    <w:rsid w:val="007A50FC"/>
    <w:rsid w:val="007A5538"/>
    <w:rsid w:val="007A5827"/>
    <w:rsid w:val="007A5A0C"/>
    <w:rsid w:val="007A5BC9"/>
    <w:rsid w:val="007A5D89"/>
    <w:rsid w:val="007A5EDD"/>
    <w:rsid w:val="007A6350"/>
    <w:rsid w:val="007A6457"/>
    <w:rsid w:val="007A65B3"/>
    <w:rsid w:val="007A7DFE"/>
    <w:rsid w:val="007A7F18"/>
    <w:rsid w:val="007A7F80"/>
    <w:rsid w:val="007B0798"/>
    <w:rsid w:val="007B1400"/>
    <w:rsid w:val="007B1812"/>
    <w:rsid w:val="007B1867"/>
    <w:rsid w:val="007B19A8"/>
    <w:rsid w:val="007B24DC"/>
    <w:rsid w:val="007B2568"/>
    <w:rsid w:val="007B2793"/>
    <w:rsid w:val="007B2A8E"/>
    <w:rsid w:val="007B2B6C"/>
    <w:rsid w:val="007B2CF7"/>
    <w:rsid w:val="007B3113"/>
    <w:rsid w:val="007B381F"/>
    <w:rsid w:val="007B3856"/>
    <w:rsid w:val="007B3F36"/>
    <w:rsid w:val="007B4FA8"/>
    <w:rsid w:val="007B531F"/>
    <w:rsid w:val="007B5BE3"/>
    <w:rsid w:val="007B5FD4"/>
    <w:rsid w:val="007B61FD"/>
    <w:rsid w:val="007B6459"/>
    <w:rsid w:val="007B6E62"/>
    <w:rsid w:val="007B6F64"/>
    <w:rsid w:val="007B7517"/>
    <w:rsid w:val="007B79BA"/>
    <w:rsid w:val="007B7B3C"/>
    <w:rsid w:val="007C045B"/>
    <w:rsid w:val="007C1578"/>
    <w:rsid w:val="007C1B99"/>
    <w:rsid w:val="007C1C2A"/>
    <w:rsid w:val="007C2187"/>
    <w:rsid w:val="007C23F9"/>
    <w:rsid w:val="007C2508"/>
    <w:rsid w:val="007C28DA"/>
    <w:rsid w:val="007C3585"/>
    <w:rsid w:val="007C37FE"/>
    <w:rsid w:val="007C39AB"/>
    <w:rsid w:val="007C3E3C"/>
    <w:rsid w:val="007C3EE4"/>
    <w:rsid w:val="007C3F11"/>
    <w:rsid w:val="007C4031"/>
    <w:rsid w:val="007C4075"/>
    <w:rsid w:val="007C47EC"/>
    <w:rsid w:val="007C4804"/>
    <w:rsid w:val="007C55E8"/>
    <w:rsid w:val="007C56D7"/>
    <w:rsid w:val="007C5E1C"/>
    <w:rsid w:val="007C61B7"/>
    <w:rsid w:val="007C6B92"/>
    <w:rsid w:val="007C74F6"/>
    <w:rsid w:val="007C7DC6"/>
    <w:rsid w:val="007D0657"/>
    <w:rsid w:val="007D0B0B"/>
    <w:rsid w:val="007D0C1E"/>
    <w:rsid w:val="007D141C"/>
    <w:rsid w:val="007D270E"/>
    <w:rsid w:val="007D2DC8"/>
    <w:rsid w:val="007D2F94"/>
    <w:rsid w:val="007D3191"/>
    <w:rsid w:val="007D481B"/>
    <w:rsid w:val="007D4D76"/>
    <w:rsid w:val="007D5024"/>
    <w:rsid w:val="007D50D1"/>
    <w:rsid w:val="007D58FB"/>
    <w:rsid w:val="007D5BA3"/>
    <w:rsid w:val="007D61CC"/>
    <w:rsid w:val="007D69AA"/>
    <w:rsid w:val="007D69ED"/>
    <w:rsid w:val="007D69F2"/>
    <w:rsid w:val="007D6C0B"/>
    <w:rsid w:val="007D730A"/>
    <w:rsid w:val="007D7AC8"/>
    <w:rsid w:val="007D7DA7"/>
    <w:rsid w:val="007D7ED0"/>
    <w:rsid w:val="007E066B"/>
    <w:rsid w:val="007E06FD"/>
    <w:rsid w:val="007E0CD2"/>
    <w:rsid w:val="007E0F3D"/>
    <w:rsid w:val="007E11DB"/>
    <w:rsid w:val="007E186C"/>
    <w:rsid w:val="007E19E5"/>
    <w:rsid w:val="007E1D7B"/>
    <w:rsid w:val="007E24DE"/>
    <w:rsid w:val="007E2716"/>
    <w:rsid w:val="007E34EC"/>
    <w:rsid w:val="007E35BA"/>
    <w:rsid w:val="007E3D74"/>
    <w:rsid w:val="007E48AB"/>
    <w:rsid w:val="007E4DF2"/>
    <w:rsid w:val="007E5170"/>
    <w:rsid w:val="007E52D1"/>
    <w:rsid w:val="007E53BF"/>
    <w:rsid w:val="007E5853"/>
    <w:rsid w:val="007E5ABB"/>
    <w:rsid w:val="007E5B00"/>
    <w:rsid w:val="007E75D1"/>
    <w:rsid w:val="007F034D"/>
    <w:rsid w:val="007F1741"/>
    <w:rsid w:val="007F1901"/>
    <w:rsid w:val="007F196E"/>
    <w:rsid w:val="007F2B22"/>
    <w:rsid w:val="007F3207"/>
    <w:rsid w:val="007F483A"/>
    <w:rsid w:val="007F48A2"/>
    <w:rsid w:val="007F4D35"/>
    <w:rsid w:val="007F5086"/>
    <w:rsid w:val="007F5F44"/>
    <w:rsid w:val="007F61D0"/>
    <w:rsid w:val="007F6517"/>
    <w:rsid w:val="007F6D42"/>
    <w:rsid w:val="007F78FF"/>
    <w:rsid w:val="007F79A1"/>
    <w:rsid w:val="00800369"/>
    <w:rsid w:val="008005CD"/>
    <w:rsid w:val="00800A7E"/>
    <w:rsid w:val="008014F9"/>
    <w:rsid w:val="008015D0"/>
    <w:rsid w:val="0080223C"/>
    <w:rsid w:val="00802512"/>
    <w:rsid w:val="008026C0"/>
    <w:rsid w:val="00802778"/>
    <w:rsid w:val="00802B5B"/>
    <w:rsid w:val="00802E81"/>
    <w:rsid w:val="008038D9"/>
    <w:rsid w:val="00803937"/>
    <w:rsid w:val="00803BF4"/>
    <w:rsid w:val="00803E1E"/>
    <w:rsid w:val="0080410C"/>
    <w:rsid w:val="00804A8B"/>
    <w:rsid w:val="00805B1B"/>
    <w:rsid w:val="00805B6F"/>
    <w:rsid w:val="00806048"/>
    <w:rsid w:val="008065E0"/>
    <w:rsid w:val="00807245"/>
    <w:rsid w:val="008079C3"/>
    <w:rsid w:val="008079DF"/>
    <w:rsid w:val="0081008C"/>
    <w:rsid w:val="00810804"/>
    <w:rsid w:val="00811115"/>
    <w:rsid w:val="008114E0"/>
    <w:rsid w:val="008116BD"/>
    <w:rsid w:val="00811799"/>
    <w:rsid w:val="0081179D"/>
    <w:rsid w:val="00812CFC"/>
    <w:rsid w:val="00813DF3"/>
    <w:rsid w:val="00813EC4"/>
    <w:rsid w:val="00814677"/>
    <w:rsid w:val="00814A42"/>
    <w:rsid w:val="00814AAC"/>
    <w:rsid w:val="00814F5A"/>
    <w:rsid w:val="00815147"/>
    <w:rsid w:val="00815B31"/>
    <w:rsid w:val="00815C87"/>
    <w:rsid w:val="00815D3A"/>
    <w:rsid w:val="008160DD"/>
    <w:rsid w:val="0081656B"/>
    <w:rsid w:val="00816EB5"/>
    <w:rsid w:val="0081711F"/>
    <w:rsid w:val="00817B47"/>
    <w:rsid w:val="00817D15"/>
    <w:rsid w:val="00817E35"/>
    <w:rsid w:val="00820378"/>
    <w:rsid w:val="00821223"/>
    <w:rsid w:val="0082151D"/>
    <w:rsid w:val="0082182A"/>
    <w:rsid w:val="008221AA"/>
    <w:rsid w:val="00822B51"/>
    <w:rsid w:val="00822FEE"/>
    <w:rsid w:val="008232E8"/>
    <w:rsid w:val="00823545"/>
    <w:rsid w:val="00823E65"/>
    <w:rsid w:val="0082402F"/>
    <w:rsid w:val="00824582"/>
    <w:rsid w:val="00824935"/>
    <w:rsid w:val="00825D13"/>
    <w:rsid w:val="00826B3E"/>
    <w:rsid w:val="008272C4"/>
    <w:rsid w:val="00827820"/>
    <w:rsid w:val="008300F3"/>
    <w:rsid w:val="0083059F"/>
    <w:rsid w:val="00830815"/>
    <w:rsid w:val="00830877"/>
    <w:rsid w:val="00830E05"/>
    <w:rsid w:val="008318A5"/>
    <w:rsid w:val="00831AD4"/>
    <w:rsid w:val="00831D1D"/>
    <w:rsid w:val="0083231C"/>
    <w:rsid w:val="00832A10"/>
    <w:rsid w:val="00832C94"/>
    <w:rsid w:val="00832E18"/>
    <w:rsid w:val="008331CB"/>
    <w:rsid w:val="0083378E"/>
    <w:rsid w:val="00833994"/>
    <w:rsid w:val="00833B62"/>
    <w:rsid w:val="00833EC5"/>
    <w:rsid w:val="008347A5"/>
    <w:rsid w:val="008348DF"/>
    <w:rsid w:val="00834B91"/>
    <w:rsid w:val="00834EF4"/>
    <w:rsid w:val="008350CD"/>
    <w:rsid w:val="0083589D"/>
    <w:rsid w:val="00835E9B"/>
    <w:rsid w:val="008362AE"/>
    <w:rsid w:val="008364FC"/>
    <w:rsid w:val="00836793"/>
    <w:rsid w:val="00836CA6"/>
    <w:rsid w:val="00836EFC"/>
    <w:rsid w:val="008371B3"/>
    <w:rsid w:val="008375AF"/>
    <w:rsid w:val="008378A1"/>
    <w:rsid w:val="00837D4E"/>
    <w:rsid w:val="0083D500"/>
    <w:rsid w:val="00840143"/>
    <w:rsid w:val="008403FC"/>
    <w:rsid w:val="00840E5C"/>
    <w:rsid w:val="008414C7"/>
    <w:rsid w:val="00841682"/>
    <w:rsid w:val="00841926"/>
    <w:rsid w:val="00841B91"/>
    <w:rsid w:val="00843263"/>
    <w:rsid w:val="008439AE"/>
    <w:rsid w:val="00844800"/>
    <w:rsid w:val="00844E88"/>
    <w:rsid w:val="0084583B"/>
    <w:rsid w:val="00845AA3"/>
    <w:rsid w:val="00845BDA"/>
    <w:rsid w:val="00845D19"/>
    <w:rsid w:val="00846596"/>
    <w:rsid w:val="008466C6"/>
    <w:rsid w:val="00846A3C"/>
    <w:rsid w:val="0084718C"/>
    <w:rsid w:val="0084719A"/>
    <w:rsid w:val="008474CC"/>
    <w:rsid w:val="00847D2C"/>
    <w:rsid w:val="00847FA0"/>
    <w:rsid w:val="0085083C"/>
    <w:rsid w:val="00850BCF"/>
    <w:rsid w:val="00850EEC"/>
    <w:rsid w:val="00851E0B"/>
    <w:rsid w:val="008528AF"/>
    <w:rsid w:val="00852D0E"/>
    <w:rsid w:val="00853139"/>
    <w:rsid w:val="008537F1"/>
    <w:rsid w:val="008544E3"/>
    <w:rsid w:val="00854612"/>
    <w:rsid w:val="0085479D"/>
    <w:rsid w:val="008547FE"/>
    <w:rsid w:val="00856704"/>
    <w:rsid w:val="00856BD1"/>
    <w:rsid w:val="00856F9F"/>
    <w:rsid w:val="00857568"/>
    <w:rsid w:val="00857E25"/>
    <w:rsid w:val="00860719"/>
    <w:rsid w:val="00861840"/>
    <w:rsid w:val="008619A8"/>
    <w:rsid w:val="008619BA"/>
    <w:rsid w:val="00861CB6"/>
    <w:rsid w:val="00861EB1"/>
    <w:rsid w:val="00861F54"/>
    <w:rsid w:val="008622B0"/>
    <w:rsid w:val="008624B6"/>
    <w:rsid w:val="008626B1"/>
    <w:rsid w:val="00862959"/>
    <w:rsid w:val="00862EC8"/>
    <w:rsid w:val="00863E99"/>
    <w:rsid w:val="00864C2F"/>
    <w:rsid w:val="00864DBF"/>
    <w:rsid w:val="0086580C"/>
    <w:rsid w:val="0086601B"/>
    <w:rsid w:val="0086667C"/>
    <w:rsid w:val="008677B1"/>
    <w:rsid w:val="00870743"/>
    <w:rsid w:val="008708B4"/>
    <w:rsid w:val="00870A2A"/>
    <w:rsid w:val="00870BC2"/>
    <w:rsid w:val="00870C09"/>
    <w:rsid w:val="0087104F"/>
    <w:rsid w:val="008714E1"/>
    <w:rsid w:val="00871AC2"/>
    <w:rsid w:val="00871B35"/>
    <w:rsid w:val="00871CCD"/>
    <w:rsid w:val="008722D2"/>
    <w:rsid w:val="0087236E"/>
    <w:rsid w:val="00872AB2"/>
    <w:rsid w:val="00872ADD"/>
    <w:rsid w:val="00872D71"/>
    <w:rsid w:val="00872E83"/>
    <w:rsid w:val="00873099"/>
    <w:rsid w:val="00873467"/>
    <w:rsid w:val="00873B37"/>
    <w:rsid w:val="008742B5"/>
    <w:rsid w:val="00874B68"/>
    <w:rsid w:val="00874C3A"/>
    <w:rsid w:val="00874E79"/>
    <w:rsid w:val="008754BF"/>
    <w:rsid w:val="00875C84"/>
    <w:rsid w:val="00875CEF"/>
    <w:rsid w:val="00875D4D"/>
    <w:rsid w:val="008760A0"/>
    <w:rsid w:val="008760AB"/>
    <w:rsid w:val="008763B9"/>
    <w:rsid w:val="00876C71"/>
    <w:rsid w:val="008770B3"/>
    <w:rsid w:val="00877339"/>
    <w:rsid w:val="008773AC"/>
    <w:rsid w:val="0087745F"/>
    <w:rsid w:val="008777A4"/>
    <w:rsid w:val="00877B29"/>
    <w:rsid w:val="00880093"/>
    <w:rsid w:val="008801EF"/>
    <w:rsid w:val="00880659"/>
    <w:rsid w:val="00880713"/>
    <w:rsid w:val="00880C23"/>
    <w:rsid w:val="00880D97"/>
    <w:rsid w:val="00881BB0"/>
    <w:rsid w:val="00882D8A"/>
    <w:rsid w:val="00882F60"/>
    <w:rsid w:val="008835D4"/>
    <w:rsid w:val="00883877"/>
    <w:rsid w:val="00883B35"/>
    <w:rsid w:val="008843C8"/>
    <w:rsid w:val="00884433"/>
    <w:rsid w:val="008848C3"/>
    <w:rsid w:val="00884B89"/>
    <w:rsid w:val="00884EED"/>
    <w:rsid w:val="00885449"/>
    <w:rsid w:val="00885C25"/>
    <w:rsid w:val="00885E8F"/>
    <w:rsid w:val="00886170"/>
    <w:rsid w:val="00886180"/>
    <w:rsid w:val="008867CD"/>
    <w:rsid w:val="008867D7"/>
    <w:rsid w:val="008867F2"/>
    <w:rsid w:val="00887748"/>
    <w:rsid w:val="00887912"/>
    <w:rsid w:val="00887F00"/>
    <w:rsid w:val="00890117"/>
    <w:rsid w:val="0089104D"/>
    <w:rsid w:val="00891099"/>
    <w:rsid w:val="00891656"/>
    <w:rsid w:val="00891F22"/>
    <w:rsid w:val="00892F52"/>
    <w:rsid w:val="00893973"/>
    <w:rsid w:val="00893A20"/>
    <w:rsid w:val="00893ED6"/>
    <w:rsid w:val="0089475C"/>
    <w:rsid w:val="00894825"/>
    <w:rsid w:val="00895651"/>
    <w:rsid w:val="00895A94"/>
    <w:rsid w:val="008961F4"/>
    <w:rsid w:val="00896CDD"/>
    <w:rsid w:val="00897FB0"/>
    <w:rsid w:val="008A03B5"/>
    <w:rsid w:val="008A059A"/>
    <w:rsid w:val="008A088C"/>
    <w:rsid w:val="008A0F3B"/>
    <w:rsid w:val="008A1A66"/>
    <w:rsid w:val="008A2977"/>
    <w:rsid w:val="008A2AF0"/>
    <w:rsid w:val="008A2D97"/>
    <w:rsid w:val="008A3212"/>
    <w:rsid w:val="008A3220"/>
    <w:rsid w:val="008A390E"/>
    <w:rsid w:val="008A3A63"/>
    <w:rsid w:val="008A423D"/>
    <w:rsid w:val="008A4C32"/>
    <w:rsid w:val="008A4EC6"/>
    <w:rsid w:val="008A4EF4"/>
    <w:rsid w:val="008A51FC"/>
    <w:rsid w:val="008A58AE"/>
    <w:rsid w:val="008A5C0D"/>
    <w:rsid w:val="008A5EF8"/>
    <w:rsid w:val="008A6227"/>
    <w:rsid w:val="008A64BA"/>
    <w:rsid w:val="008A7C45"/>
    <w:rsid w:val="008B00AC"/>
    <w:rsid w:val="008B08C7"/>
    <w:rsid w:val="008B1007"/>
    <w:rsid w:val="008B144E"/>
    <w:rsid w:val="008B1800"/>
    <w:rsid w:val="008B1A19"/>
    <w:rsid w:val="008B1A2D"/>
    <w:rsid w:val="008B1C42"/>
    <w:rsid w:val="008B1C95"/>
    <w:rsid w:val="008B23CD"/>
    <w:rsid w:val="008B2692"/>
    <w:rsid w:val="008B272F"/>
    <w:rsid w:val="008B2A48"/>
    <w:rsid w:val="008B371B"/>
    <w:rsid w:val="008B38E4"/>
    <w:rsid w:val="008B3DE6"/>
    <w:rsid w:val="008B4261"/>
    <w:rsid w:val="008B460E"/>
    <w:rsid w:val="008B48C6"/>
    <w:rsid w:val="008B4DC9"/>
    <w:rsid w:val="008B4F3F"/>
    <w:rsid w:val="008B56D3"/>
    <w:rsid w:val="008B5897"/>
    <w:rsid w:val="008B598C"/>
    <w:rsid w:val="008B5A08"/>
    <w:rsid w:val="008B5B8B"/>
    <w:rsid w:val="008B5F4A"/>
    <w:rsid w:val="008B617B"/>
    <w:rsid w:val="008B6802"/>
    <w:rsid w:val="008B6B6B"/>
    <w:rsid w:val="008B6BF0"/>
    <w:rsid w:val="008B74AD"/>
    <w:rsid w:val="008C068E"/>
    <w:rsid w:val="008C0B9E"/>
    <w:rsid w:val="008C0EB8"/>
    <w:rsid w:val="008C1098"/>
    <w:rsid w:val="008C16C8"/>
    <w:rsid w:val="008C286F"/>
    <w:rsid w:val="008C3752"/>
    <w:rsid w:val="008C3B7D"/>
    <w:rsid w:val="008C4910"/>
    <w:rsid w:val="008C53B5"/>
    <w:rsid w:val="008C5C81"/>
    <w:rsid w:val="008C5E90"/>
    <w:rsid w:val="008C6183"/>
    <w:rsid w:val="008C6A45"/>
    <w:rsid w:val="008C7A36"/>
    <w:rsid w:val="008C7DCF"/>
    <w:rsid w:val="008D056B"/>
    <w:rsid w:val="008D09B3"/>
    <w:rsid w:val="008D0FCD"/>
    <w:rsid w:val="008D1048"/>
    <w:rsid w:val="008D12B9"/>
    <w:rsid w:val="008D12EF"/>
    <w:rsid w:val="008D1D6D"/>
    <w:rsid w:val="008D210E"/>
    <w:rsid w:val="008D217D"/>
    <w:rsid w:val="008D246D"/>
    <w:rsid w:val="008D259A"/>
    <w:rsid w:val="008D2714"/>
    <w:rsid w:val="008D297D"/>
    <w:rsid w:val="008D2D53"/>
    <w:rsid w:val="008D2FBF"/>
    <w:rsid w:val="008D34E0"/>
    <w:rsid w:val="008D39A0"/>
    <w:rsid w:val="008D3B3B"/>
    <w:rsid w:val="008D3B6E"/>
    <w:rsid w:val="008D3F8D"/>
    <w:rsid w:val="008D4AF1"/>
    <w:rsid w:val="008D4E0D"/>
    <w:rsid w:val="008D5CAE"/>
    <w:rsid w:val="008D6ADF"/>
    <w:rsid w:val="008D6ECF"/>
    <w:rsid w:val="008D7160"/>
    <w:rsid w:val="008D7FFC"/>
    <w:rsid w:val="008E0121"/>
    <w:rsid w:val="008E0435"/>
    <w:rsid w:val="008E0AD9"/>
    <w:rsid w:val="008E0B8F"/>
    <w:rsid w:val="008E1922"/>
    <w:rsid w:val="008E1FB2"/>
    <w:rsid w:val="008E20AE"/>
    <w:rsid w:val="008E2CF6"/>
    <w:rsid w:val="008E3151"/>
    <w:rsid w:val="008E33AA"/>
    <w:rsid w:val="008E3E02"/>
    <w:rsid w:val="008E421D"/>
    <w:rsid w:val="008E5080"/>
    <w:rsid w:val="008E6144"/>
    <w:rsid w:val="008E64D8"/>
    <w:rsid w:val="008E6705"/>
    <w:rsid w:val="008E7FE0"/>
    <w:rsid w:val="008F0944"/>
    <w:rsid w:val="008F10E0"/>
    <w:rsid w:val="008F177C"/>
    <w:rsid w:val="008F205A"/>
    <w:rsid w:val="008F262B"/>
    <w:rsid w:val="008F34F1"/>
    <w:rsid w:val="008F3651"/>
    <w:rsid w:val="008F3F9C"/>
    <w:rsid w:val="008F4324"/>
    <w:rsid w:val="008F4DED"/>
    <w:rsid w:val="008F558C"/>
    <w:rsid w:val="008F65AC"/>
    <w:rsid w:val="008F6728"/>
    <w:rsid w:val="008F6B62"/>
    <w:rsid w:val="008F6DA6"/>
    <w:rsid w:val="008F6ECF"/>
    <w:rsid w:val="008F718E"/>
    <w:rsid w:val="008F76D3"/>
    <w:rsid w:val="008F7817"/>
    <w:rsid w:val="008F78D1"/>
    <w:rsid w:val="008F7C12"/>
    <w:rsid w:val="009003E1"/>
    <w:rsid w:val="009005A8"/>
    <w:rsid w:val="009010C8"/>
    <w:rsid w:val="00901799"/>
    <w:rsid w:val="00901EE5"/>
    <w:rsid w:val="00901F1E"/>
    <w:rsid w:val="009026B6"/>
    <w:rsid w:val="0090437A"/>
    <w:rsid w:val="009051F4"/>
    <w:rsid w:val="00905269"/>
    <w:rsid w:val="00905990"/>
    <w:rsid w:val="00905F2F"/>
    <w:rsid w:val="009068FF"/>
    <w:rsid w:val="0090692C"/>
    <w:rsid w:val="009069F3"/>
    <w:rsid w:val="00906A4C"/>
    <w:rsid w:val="0090775F"/>
    <w:rsid w:val="00907AE5"/>
    <w:rsid w:val="00907E4B"/>
    <w:rsid w:val="00910193"/>
    <w:rsid w:val="009108A0"/>
    <w:rsid w:val="00910C55"/>
    <w:rsid w:val="0091128B"/>
    <w:rsid w:val="00911531"/>
    <w:rsid w:val="00911598"/>
    <w:rsid w:val="00912475"/>
    <w:rsid w:val="00912B58"/>
    <w:rsid w:val="00912C15"/>
    <w:rsid w:val="00912DD9"/>
    <w:rsid w:val="009136C9"/>
    <w:rsid w:val="00913D59"/>
    <w:rsid w:val="0091417A"/>
    <w:rsid w:val="009151F0"/>
    <w:rsid w:val="00915200"/>
    <w:rsid w:val="00915274"/>
    <w:rsid w:val="0091552C"/>
    <w:rsid w:val="00915628"/>
    <w:rsid w:val="00916045"/>
    <w:rsid w:val="00917382"/>
    <w:rsid w:val="009173FC"/>
    <w:rsid w:val="009174F2"/>
    <w:rsid w:val="00917954"/>
    <w:rsid w:val="0091798C"/>
    <w:rsid w:val="00917BF4"/>
    <w:rsid w:val="00920823"/>
    <w:rsid w:val="00920DB9"/>
    <w:rsid w:val="00921209"/>
    <w:rsid w:val="009220D3"/>
    <w:rsid w:val="00922467"/>
    <w:rsid w:val="0092273D"/>
    <w:rsid w:val="009227DD"/>
    <w:rsid w:val="00922DAE"/>
    <w:rsid w:val="00922EFA"/>
    <w:rsid w:val="00923267"/>
    <w:rsid w:val="009238C8"/>
    <w:rsid w:val="00923A05"/>
    <w:rsid w:val="00923EC8"/>
    <w:rsid w:val="009243F3"/>
    <w:rsid w:val="00924817"/>
    <w:rsid w:val="00924C83"/>
    <w:rsid w:val="00924D5D"/>
    <w:rsid w:val="0092536E"/>
    <w:rsid w:val="0092566F"/>
    <w:rsid w:val="009262FA"/>
    <w:rsid w:val="0092674B"/>
    <w:rsid w:val="00926A20"/>
    <w:rsid w:val="00926CB2"/>
    <w:rsid w:val="00926DC8"/>
    <w:rsid w:val="009276A1"/>
    <w:rsid w:val="00927BBA"/>
    <w:rsid w:val="00930187"/>
    <w:rsid w:val="00930A9C"/>
    <w:rsid w:val="00930BAC"/>
    <w:rsid w:val="00931B5C"/>
    <w:rsid w:val="00931CA3"/>
    <w:rsid w:val="009321BE"/>
    <w:rsid w:val="009326AC"/>
    <w:rsid w:val="009327E5"/>
    <w:rsid w:val="00932AD1"/>
    <w:rsid w:val="00933388"/>
    <w:rsid w:val="009334B2"/>
    <w:rsid w:val="0093449F"/>
    <w:rsid w:val="0093480B"/>
    <w:rsid w:val="00934AA9"/>
    <w:rsid w:val="00934B53"/>
    <w:rsid w:val="00934D72"/>
    <w:rsid w:val="00934E94"/>
    <w:rsid w:val="009362AE"/>
    <w:rsid w:val="0093630C"/>
    <w:rsid w:val="009366CC"/>
    <w:rsid w:val="00937CA1"/>
    <w:rsid w:val="00937D95"/>
    <w:rsid w:val="00940669"/>
    <w:rsid w:val="00941238"/>
    <w:rsid w:val="0094139D"/>
    <w:rsid w:val="009425C4"/>
    <w:rsid w:val="009432FE"/>
    <w:rsid w:val="009433E4"/>
    <w:rsid w:val="00943935"/>
    <w:rsid w:val="009439C9"/>
    <w:rsid w:val="00943EB0"/>
    <w:rsid w:val="00944568"/>
    <w:rsid w:val="00944621"/>
    <w:rsid w:val="00944D9C"/>
    <w:rsid w:val="00944F36"/>
    <w:rsid w:val="00945372"/>
    <w:rsid w:val="0094571A"/>
    <w:rsid w:val="00945D14"/>
    <w:rsid w:val="0094623E"/>
    <w:rsid w:val="009463D3"/>
    <w:rsid w:val="0094679B"/>
    <w:rsid w:val="009468EF"/>
    <w:rsid w:val="009473F9"/>
    <w:rsid w:val="009477D3"/>
    <w:rsid w:val="0095057C"/>
    <w:rsid w:val="00950B00"/>
    <w:rsid w:val="00950BAD"/>
    <w:rsid w:val="00950E64"/>
    <w:rsid w:val="009515E9"/>
    <w:rsid w:val="00951969"/>
    <w:rsid w:val="00951981"/>
    <w:rsid w:val="00951C11"/>
    <w:rsid w:val="00951CC9"/>
    <w:rsid w:val="00951DDC"/>
    <w:rsid w:val="00951E0D"/>
    <w:rsid w:val="0095274D"/>
    <w:rsid w:val="00952F24"/>
    <w:rsid w:val="00953E13"/>
    <w:rsid w:val="00954552"/>
    <w:rsid w:val="009546ED"/>
    <w:rsid w:val="00954B57"/>
    <w:rsid w:val="00955173"/>
    <w:rsid w:val="009551AB"/>
    <w:rsid w:val="0095543D"/>
    <w:rsid w:val="00955A89"/>
    <w:rsid w:val="00955DFF"/>
    <w:rsid w:val="00955FFA"/>
    <w:rsid w:val="00956002"/>
    <w:rsid w:val="00957272"/>
    <w:rsid w:val="00957C59"/>
    <w:rsid w:val="0096007D"/>
    <w:rsid w:val="0096018A"/>
    <w:rsid w:val="009609F4"/>
    <w:rsid w:val="00960EC9"/>
    <w:rsid w:val="009614F5"/>
    <w:rsid w:val="00962C78"/>
    <w:rsid w:val="0096302C"/>
    <w:rsid w:val="00963295"/>
    <w:rsid w:val="00963AAE"/>
    <w:rsid w:val="009649F8"/>
    <w:rsid w:val="00964BAF"/>
    <w:rsid w:val="0096557E"/>
    <w:rsid w:val="009655DE"/>
    <w:rsid w:val="0096570A"/>
    <w:rsid w:val="009664C2"/>
    <w:rsid w:val="00967018"/>
    <w:rsid w:val="0096738A"/>
    <w:rsid w:val="009674AE"/>
    <w:rsid w:val="00967F0E"/>
    <w:rsid w:val="00970FCB"/>
    <w:rsid w:val="00971AB0"/>
    <w:rsid w:val="009721DA"/>
    <w:rsid w:val="00972AEE"/>
    <w:rsid w:val="00972AF7"/>
    <w:rsid w:val="00972B22"/>
    <w:rsid w:val="00972D61"/>
    <w:rsid w:val="009736D1"/>
    <w:rsid w:val="00974A04"/>
    <w:rsid w:val="00975218"/>
    <w:rsid w:val="009752C0"/>
    <w:rsid w:val="00975541"/>
    <w:rsid w:val="00975560"/>
    <w:rsid w:val="009755B6"/>
    <w:rsid w:val="00975ABC"/>
    <w:rsid w:val="00975DA7"/>
    <w:rsid w:val="009769CF"/>
    <w:rsid w:val="009771ED"/>
    <w:rsid w:val="00977EDF"/>
    <w:rsid w:val="009803A2"/>
    <w:rsid w:val="00981256"/>
    <w:rsid w:val="0098163F"/>
    <w:rsid w:val="00982574"/>
    <w:rsid w:val="00982826"/>
    <w:rsid w:val="00982CA8"/>
    <w:rsid w:val="00982D23"/>
    <w:rsid w:val="00982F6E"/>
    <w:rsid w:val="0098318C"/>
    <w:rsid w:val="009831B1"/>
    <w:rsid w:val="009832DA"/>
    <w:rsid w:val="00983BBC"/>
    <w:rsid w:val="009844F5"/>
    <w:rsid w:val="00984899"/>
    <w:rsid w:val="009848F8"/>
    <w:rsid w:val="00984A13"/>
    <w:rsid w:val="00985008"/>
    <w:rsid w:val="0098534E"/>
    <w:rsid w:val="0098585D"/>
    <w:rsid w:val="00985C27"/>
    <w:rsid w:val="00985E83"/>
    <w:rsid w:val="00985F7E"/>
    <w:rsid w:val="00986061"/>
    <w:rsid w:val="009860B4"/>
    <w:rsid w:val="00986195"/>
    <w:rsid w:val="00986213"/>
    <w:rsid w:val="0098679C"/>
    <w:rsid w:val="00986BE3"/>
    <w:rsid w:val="00986ED2"/>
    <w:rsid w:val="00986ED8"/>
    <w:rsid w:val="00986F9A"/>
    <w:rsid w:val="00987170"/>
    <w:rsid w:val="009911CA"/>
    <w:rsid w:val="00991396"/>
    <w:rsid w:val="00991401"/>
    <w:rsid w:val="00991DB5"/>
    <w:rsid w:val="009920AD"/>
    <w:rsid w:val="009939D6"/>
    <w:rsid w:val="00993A03"/>
    <w:rsid w:val="00993DEC"/>
    <w:rsid w:val="00993E07"/>
    <w:rsid w:val="009943A1"/>
    <w:rsid w:val="00994657"/>
    <w:rsid w:val="00994BA7"/>
    <w:rsid w:val="00994D91"/>
    <w:rsid w:val="00995236"/>
    <w:rsid w:val="009952A6"/>
    <w:rsid w:val="00995366"/>
    <w:rsid w:val="00995464"/>
    <w:rsid w:val="009959E6"/>
    <w:rsid w:val="00995B95"/>
    <w:rsid w:val="00995DED"/>
    <w:rsid w:val="009976A5"/>
    <w:rsid w:val="009976F3"/>
    <w:rsid w:val="00997B07"/>
    <w:rsid w:val="00997BB1"/>
    <w:rsid w:val="00997EEF"/>
    <w:rsid w:val="00997FB3"/>
    <w:rsid w:val="009A01D3"/>
    <w:rsid w:val="009A051E"/>
    <w:rsid w:val="009A16E9"/>
    <w:rsid w:val="009A1882"/>
    <w:rsid w:val="009A2226"/>
    <w:rsid w:val="009A2D8C"/>
    <w:rsid w:val="009A3C58"/>
    <w:rsid w:val="009A439C"/>
    <w:rsid w:val="009A451C"/>
    <w:rsid w:val="009A4628"/>
    <w:rsid w:val="009A4E0A"/>
    <w:rsid w:val="009A4F8D"/>
    <w:rsid w:val="009A58E9"/>
    <w:rsid w:val="009A5C6A"/>
    <w:rsid w:val="009A5E30"/>
    <w:rsid w:val="009A6112"/>
    <w:rsid w:val="009A611A"/>
    <w:rsid w:val="009A61BA"/>
    <w:rsid w:val="009A7539"/>
    <w:rsid w:val="009A792A"/>
    <w:rsid w:val="009A7E1D"/>
    <w:rsid w:val="009A7E7F"/>
    <w:rsid w:val="009B000E"/>
    <w:rsid w:val="009B067F"/>
    <w:rsid w:val="009B095A"/>
    <w:rsid w:val="009B0C29"/>
    <w:rsid w:val="009B0E3A"/>
    <w:rsid w:val="009B1044"/>
    <w:rsid w:val="009B1F70"/>
    <w:rsid w:val="009B1FA0"/>
    <w:rsid w:val="009B247D"/>
    <w:rsid w:val="009B2690"/>
    <w:rsid w:val="009B3150"/>
    <w:rsid w:val="009B336F"/>
    <w:rsid w:val="009B38B9"/>
    <w:rsid w:val="009B3C1A"/>
    <w:rsid w:val="009B42D7"/>
    <w:rsid w:val="009B49A2"/>
    <w:rsid w:val="009B4C70"/>
    <w:rsid w:val="009B5A4A"/>
    <w:rsid w:val="009B5C59"/>
    <w:rsid w:val="009B5DF4"/>
    <w:rsid w:val="009B5F33"/>
    <w:rsid w:val="009B6579"/>
    <w:rsid w:val="009B72FD"/>
    <w:rsid w:val="009B76FD"/>
    <w:rsid w:val="009B77D8"/>
    <w:rsid w:val="009B7E17"/>
    <w:rsid w:val="009C02B0"/>
    <w:rsid w:val="009C0D40"/>
    <w:rsid w:val="009C10ED"/>
    <w:rsid w:val="009C1723"/>
    <w:rsid w:val="009C213F"/>
    <w:rsid w:val="009C24D5"/>
    <w:rsid w:val="009C258F"/>
    <w:rsid w:val="009C27EE"/>
    <w:rsid w:val="009C2EBE"/>
    <w:rsid w:val="009C3361"/>
    <w:rsid w:val="009C370A"/>
    <w:rsid w:val="009C472C"/>
    <w:rsid w:val="009C4A03"/>
    <w:rsid w:val="009C4D32"/>
    <w:rsid w:val="009C5225"/>
    <w:rsid w:val="009C577A"/>
    <w:rsid w:val="009C6444"/>
    <w:rsid w:val="009C68CB"/>
    <w:rsid w:val="009C69F2"/>
    <w:rsid w:val="009C6EF0"/>
    <w:rsid w:val="009C722C"/>
    <w:rsid w:val="009C723E"/>
    <w:rsid w:val="009C76F3"/>
    <w:rsid w:val="009C7D2C"/>
    <w:rsid w:val="009C7DA7"/>
    <w:rsid w:val="009D09BF"/>
    <w:rsid w:val="009D11AB"/>
    <w:rsid w:val="009D1811"/>
    <w:rsid w:val="009D183F"/>
    <w:rsid w:val="009D1B04"/>
    <w:rsid w:val="009D1C87"/>
    <w:rsid w:val="009D27CE"/>
    <w:rsid w:val="009D29AB"/>
    <w:rsid w:val="009D2A75"/>
    <w:rsid w:val="009D2EE8"/>
    <w:rsid w:val="009D343C"/>
    <w:rsid w:val="009D3472"/>
    <w:rsid w:val="009D3DC1"/>
    <w:rsid w:val="009D4308"/>
    <w:rsid w:val="009D51BF"/>
    <w:rsid w:val="009D5B8D"/>
    <w:rsid w:val="009D60AD"/>
    <w:rsid w:val="009D644B"/>
    <w:rsid w:val="009D6D16"/>
    <w:rsid w:val="009D6F8F"/>
    <w:rsid w:val="009D74DE"/>
    <w:rsid w:val="009D75B1"/>
    <w:rsid w:val="009D7713"/>
    <w:rsid w:val="009D7C5B"/>
    <w:rsid w:val="009D7FCB"/>
    <w:rsid w:val="009E034F"/>
    <w:rsid w:val="009E0700"/>
    <w:rsid w:val="009E0EE2"/>
    <w:rsid w:val="009E104D"/>
    <w:rsid w:val="009E135F"/>
    <w:rsid w:val="009E14B3"/>
    <w:rsid w:val="009E1921"/>
    <w:rsid w:val="009E1AFC"/>
    <w:rsid w:val="009E1C7F"/>
    <w:rsid w:val="009E20B5"/>
    <w:rsid w:val="009E3553"/>
    <w:rsid w:val="009E3AAA"/>
    <w:rsid w:val="009E3F1D"/>
    <w:rsid w:val="009E46B8"/>
    <w:rsid w:val="009E4C7D"/>
    <w:rsid w:val="009E4E15"/>
    <w:rsid w:val="009E5633"/>
    <w:rsid w:val="009E5907"/>
    <w:rsid w:val="009E5ED6"/>
    <w:rsid w:val="009E634F"/>
    <w:rsid w:val="009E6555"/>
    <w:rsid w:val="009E690F"/>
    <w:rsid w:val="009E7342"/>
    <w:rsid w:val="009F0273"/>
    <w:rsid w:val="009F0521"/>
    <w:rsid w:val="009F06DA"/>
    <w:rsid w:val="009F0AB7"/>
    <w:rsid w:val="009F18CF"/>
    <w:rsid w:val="009F1913"/>
    <w:rsid w:val="009F26A8"/>
    <w:rsid w:val="009F3268"/>
    <w:rsid w:val="009F3B2A"/>
    <w:rsid w:val="009F3BAC"/>
    <w:rsid w:val="009F422D"/>
    <w:rsid w:val="009F46B0"/>
    <w:rsid w:val="009F5A64"/>
    <w:rsid w:val="009F5BE1"/>
    <w:rsid w:val="009F5CE1"/>
    <w:rsid w:val="009F5FFF"/>
    <w:rsid w:val="009F6183"/>
    <w:rsid w:val="009F6334"/>
    <w:rsid w:val="009F682D"/>
    <w:rsid w:val="009F690E"/>
    <w:rsid w:val="009F6BF7"/>
    <w:rsid w:val="009F7565"/>
    <w:rsid w:val="009F7688"/>
    <w:rsid w:val="009F7DA8"/>
    <w:rsid w:val="009F7DAF"/>
    <w:rsid w:val="009F7DF9"/>
    <w:rsid w:val="00A00655"/>
    <w:rsid w:val="00A0140F"/>
    <w:rsid w:val="00A01FFD"/>
    <w:rsid w:val="00A031A9"/>
    <w:rsid w:val="00A03CB4"/>
    <w:rsid w:val="00A047D5"/>
    <w:rsid w:val="00A04A19"/>
    <w:rsid w:val="00A05130"/>
    <w:rsid w:val="00A05250"/>
    <w:rsid w:val="00A0576E"/>
    <w:rsid w:val="00A05B14"/>
    <w:rsid w:val="00A05E44"/>
    <w:rsid w:val="00A06452"/>
    <w:rsid w:val="00A06A6F"/>
    <w:rsid w:val="00A07B4B"/>
    <w:rsid w:val="00A10056"/>
    <w:rsid w:val="00A10453"/>
    <w:rsid w:val="00A10E48"/>
    <w:rsid w:val="00A1105F"/>
    <w:rsid w:val="00A1157A"/>
    <w:rsid w:val="00A116D6"/>
    <w:rsid w:val="00A11AB3"/>
    <w:rsid w:val="00A11FFA"/>
    <w:rsid w:val="00A124A6"/>
    <w:rsid w:val="00A125DB"/>
    <w:rsid w:val="00A143DC"/>
    <w:rsid w:val="00A14795"/>
    <w:rsid w:val="00A148D1"/>
    <w:rsid w:val="00A14BBD"/>
    <w:rsid w:val="00A169B8"/>
    <w:rsid w:val="00A17361"/>
    <w:rsid w:val="00A173D1"/>
    <w:rsid w:val="00A177CD"/>
    <w:rsid w:val="00A17EB8"/>
    <w:rsid w:val="00A20FCD"/>
    <w:rsid w:val="00A211B6"/>
    <w:rsid w:val="00A21329"/>
    <w:rsid w:val="00A214D0"/>
    <w:rsid w:val="00A215EB"/>
    <w:rsid w:val="00A215F2"/>
    <w:rsid w:val="00A21BAE"/>
    <w:rsid w:val="00A2242B"/>
    <w:rsid w:val="00A22D34"/>
    <w:rsid w:val="00A232A7"/>
    <w:rsid w:val="00A239BC"/>
    <w:rsid w:val="00A24C7D"/>
    <w:rsid w:val="00A257C2"/>
    <w:rsid w:val="00A257E7"/>
    <w:rsid w:val="00A2593A"/>
    <w:rsid w:val="00A25B44"/>
    <w:rsid w:val="00A25BE3"/>
    <w:rsid w:val="00A260D0"/>
    <w:rsid w:val="00A2637E"/>
    <w:rsid w:val="00A26E65"/>
    <w:rsid w:val="00A27986"/>
    <w:rsid w:val="00A2799F"/>
    <w:rsid w:val="00A27A4A"/>
    <w:rsid w:val="00A301EC"/>
    <w:rsid w:val="00A305EE"/>
    <w:rsid w:val="00A30EC0"/>
    <w:rsid w:val="00A3116D"/>
    <w:rsid w:val="00A31331"/>
    <w:rsid w:val="00A313D2"/>
    <w:rsid w:val="00A315C6"/>
    <w:rsid w:val="00A31611"/>
    <w:rsid w:val="00A31672"/>
    <w:rsid w:val="00A32992"/>
    <w:rsid w:val="00A32A07"/>
    <w:rsid w:val="00A32E74"/>
    <w:rsid w:val="00A3300D"/>
    <w:rsid w:val="00A3350E"/>
    <w:rsid w:val="00A33DCE"/>
    <w:rsid w:val="00A34361"/>
    <w:rsid w:val="00A35DB0"/>
    <w:rsid w:val="00A364DB"/>
    <w:rsid w:val="00A3688D"/>
    <w:rsid w:val="00A37219"/>
    <w:rsid w:val="00A40924"/>
    <w:rsid w:val="00A40B60"/>
    <w:rsid w:val="00A40F32"/>
    <w:rsid w:val="00A4146A"/>
    <w:rsid w:val="00A41CA8"/>
    <w:rsid w:val="00A427C0"/>
    <w:rsid w:val="00A42B01"/>
    <w:rsid w:val="00A42BDD"/>
    <w:rsid w:val="00A43262"/>
    <w:rsid w:val="00A43849"/>
    <w:rsid w:val="00A43D5E"/>
    <w:rsid w:val="00A44A1A"/>
    <w:rsid w:val="00A44A34"/>
    <w:rsid w:val="00A44DA3"/>
    <w:rsid w:val="00A4589A"/>
    <w:rsid w:val="00A45A8C"/>
    <w:rsid w:val="00A45AB9"/>
    <w:rsid w:val="00A45C36"/>
    <w:rsid w:val="00A45F74"/>
    <w:rsid w:val="00A463E7"/>
    <w:rsid w:val="00A4653A"/>
    <w:rsid w:val="00A47DCF"/>
    <w:rsid w:val="00A50CFB"/>
    <w:rsid w:val="00A5107E"/>
    <w:rsid w:val="00A510C7"/>
    <w:rsid w:val="00A5142B"/>
    <w:rsid w:val="00A51FB1"/>
    <w:rsid w:val="00A52BB7"/>
    <w:rsid w:val="00A52D9E"/>
    <w:rsid w:val="00A52E71"/>
    <w:rsid w:val="00A52F88"/>
    <w:rsid w:val="00A53B93"/>
    <w:rsid w:val="00A543E8"/>
    <w:rsid w:val="00A545DC"/>
    <w:rsid w:val="00A54A5E"/>
    <w:rsid w:val="00A54E54"/>
    <w:rsid w:val="00A559C8"/>
    <w:rsid w:val="00A55B0F"/>
    <w:rsid w:val="00A56048"/>
    <w:rsid w:val="00A564A5"/>
    <w:rsid w:val="00A5713C"/>
    <w:rsid w:val="00A571A0"/>
    <w:rsid w:val="00A579D5"/>
    <w:rsid w:val="00A57C6F"/>
    <w:rsid w:val="00A6044C"/>
    <w:rsid w:val="00A60D9C"/>
    <w:rsid w:val="00A60EDA"/>
    <w:rsid w:val="00A611AE"/>
    <w:rsid w:val="00A61500"/>
    <w:rsid w:val="00A61573"/>
    <w:rsid w:val="00A6186B"/>
    <w:rsid w:val="00A6200B"/>
    <w:rsid w:val="00A6268C"/>
    <w:rsid w:val="00A627D0"/>
    <w:rsid w:val="00A62877"/>
    <w:rsid w:val="00A629EF"/>
    <w:rsid w:val="00A62C52"/>
    <w:rsid w:val="00A62EEA"/>
    <w:rsid w:val="00A63356"/>
    <w:rsid w:val="00A63E40"/>
    <w:rsid w:val="00A648EB"/>
    <w:rsid w:val="00A64DA0"/>
    <w:rsid w:val="00A668B7"/>
    <w:rsid w:val="00A66C34"/>
    <w:rsid w:val="00A66C8D"/>
    <w:rsid w:val="00A67446"/>
    <w:rsid w:val="00A67DFB"/>
    <w:rsid w:val="00A67DFE"/>
    <w:rsid w:val="00A700E4"/>
    <w:rsid w:val="00A70288"/>
    <w:rsid w:val="00A705CA"/>
    <w:rsid w:val="00A70D0C"/>
    <w:rsid w:val="00A70E9B"/>
    <w:rsid w:val="00A70F36"/>
    <w:rsid w:val="00A71035"/>
    <w:rsid w:val="00A71446"/>
    <w:rsid w:val="00A7152F"/>
    <w:rsid w:val="00A718AC"/>
    <w:rsid w:val="00A718B4"/>
    <w:rsid w:val="00A720A3"/>
    <w:rsid w:val="00A723B3"/>
    <w:rsid w:val="00A723CB"/>
    <w:rsid w:val="00A723E9"/>
    <w:rsid w:val="00A72457"/>
    <w:rsid w:val="00A72774"/>
    <w:rsid w:val="00A72884"/>
    <w:rsid w:val="00A72A0D"/>
    <w:rsid w:val="00A72EAF"/>
    <w:rsid w:val="00A73798"/>
    <w:rsid w:val="00A744DE"/>
    <w:rsid w:val="00A74592"/>
    <w:rsid w:val="00A75669"/>
    <w:rsid w:val="00A75895"/>
    <w:rsid w:val="00A76431"/>
    <w:rsid w:val="00A7667D"/>
    <w:rsid w:val="00A7673C"/>
    <w:rsid w:val="00A76855"/>
    <w:rsid w:val="00A76B7E"/>
    <w:rsid w:val="00A77226"/>
    <w:rsid w:val="00A8105E"/>
    <w:rsid w:val="00A81284"/>
    <w:rsid w:val="00A81574"/>
    <w:rsid w:val="00A81596"/>
    <w:rsid w:val="00A815A9"/>
    <w:rsid w:val="00A82160"/>
    <w:rsid w:val="00A82E8C"/>
    <w:rsid w:val="00A83087"/>
    <w:rsid w:val="00A836D0"/>
    <w:rsid w:val="00A83A4B"/>
    <w:rsid w:val="00A842BC"/>
    <w:rsid w:val="00A84CAA"/>
    <w:rsid w:val="00A855F6"/>
    <w:rsid w:val="00A85B61"/>
    <w:rsid w:val="00A85DC0"/>
    <w:rsid w:val="00A86001"/>
    <w:rsid w:val="00A86077"/>
    <w:rsid w:val="00A861E2"/>
    <w:rsid w:val="00A86A7A"/>
    <w:rsid w:val="00A86ACB"/>
    <w:rsid w:val="00A86B67"/>
    <w:rsid w:val="00A8796B"/>
    <w:rsid w:val="00A90AD3"/>
    <w:rsid w:val="00A9116E"/>
    <w:rsid w:val="00A91378"/>
    <w:rsid w:val="00A91859"/>
    <w:rsid w:val="00A91AD2"/>
    <w:rsid w:val="00A91B1A"/>
    <w:rsid w:val="00A91D62"/>
    <w:rsid w:val="00A921C9"/>
    <w:rsid w:val="00A925C5"/>
    <w:rsid w:val="00A9288A"/>
    <w:rsid w:val="00A92A2F"/>
    <w:rsid w:val="00A934E4"/>
    <w:rsid w:val="00A938C4"/>
    <w:rsid w:val="00A93BC3"/>
    <w:rsid w:val="00A93F80"/>
    <w:rsid w:val="00A940BE"/>
    <w:rsid w:val="00A944A3"/>
    <w:rsid w:val="00A94DF4"/>
    <w:rsid w:val="00A95098"/>
    <w:rsid w:val="00A95792"/>
    <w:rsid w:val="00A965F9"/>
    <w:rsid w:val="00A97256"/>
    <w:rsid w:val="00AA1122"/>
    <w:rsid w:val="00AA1881"/>
    <w:rsid w:val="00AA212D"/>
    <w:rsid w:val="00AA2200"/>
    <w:rsid w:val="00AA2B01"/>
    <w:rsid w:val="00AA2DF5"/>
    <w:rsid w:val="00AA3396"/>
    <w:rsid w:val="00AA3442"/>
    <w:rsid w:val="00AA3B6D"/>
    <w:rsid w:val="00AA3D26"/>
    <w:rsid w:val="00AA40A6"/>
    <w:rsid w:val="00AA4159"/>
    <w:rsid w:val="00AA478B"/>
    <w:rsid w:val="00AA4884"/>
    <w:rsid w:val="00AA4C78"/>
    <w:rsid w:val="00AA509A"/>
    <w:rsid w:val="00AA6145"/>
    <w:rsid w:val="00AA65EA"/>
    <w:rsid w:val="00AA664A"/>
    <w:rsid w:val="00AA67E3"/>
    <w:rsid w:val="00AA68E1"/>
    <w:rsid w:val="00AA6A78"/>
    <w:rsid w:val="00AA6EC7"/>
    <w:rsid w:val="00AA72FC"/>
    <w:rsid w:val="00AB01D8"/>
    <w:rsid w:val="00AB177B"/>
    <w:rsid w:val="00AB1819"/>
    <w:rsid w:val="00AB1EFD"/>
    <w:rsid w:val="00AB271D"/>
    <w:rsid w:val="00AB2E7D"/>
    <w:rsid w:val="00AB328F"/>
    <w:rsid w:val="00AB33ED"/>
    <w:rsid w:val="00AB3C4A"/>
    <w:rsid w:val="00AB3D7C"/>
    <w:rsid w:val="00AB3F6C"/>
    <w:rsid w:val="00AB4428"/>
    <w:rsid w:val="00AB4457"/>
    <w:rsid w:val="00AB457A"/>
    <w:rsid w:val="00AB50B1"/>
    <w:rsid w:val="00AB5559"/>
    <w:rsid w:val="00AB564E"/>
    <w:rsid w:val="00AB5AF7"/>
    <w:rsid w:val="00AB5BAD"/>
    <w:rsid w:val="00AB6219"/>
    <w:rsid w:val="00AB6607"/>
    <w:rsid w:val="00AB6785"/>
    <w:rsid w:val="00AB6970"/>
    <w:rsid w:val="00AB7246"/>
    <w:rsid w:val="00AB73C9"/>
    <w:rsid w:val="00AB7606"/>
    <w:rsid w:val="00AB762F"/>
    <w:rsid w:val="00AB766C"/>
    <w:rsid w:val="00AB791F"/>
    <w:rsid w:val="00AB7CD7"/>
    <w:rsid w:val="00AC0838"/>
    <w:rsid w:val="00AC0988"/>
    <w:rsid w:val="00AC14FB"/>
    <w:rsid w:val="00AC20F1"/>
    <w:rsid w:val="00AC2197"/>
    <w:rsid w:val="00AC2324"/>
    <w:rsid w:val="00AC239D"/>
    <w:rsid w:val="00AC2ABA"/>
    <w:rsid w:val="00AC318E"/>
    <w:rsid w:val="00AC32B3"/>
    <w:rsid w:val="00AC3498"/>
    <w:rsid w:val="00AC491A"/>
    <w:rsid w:val="00AC4E62"/>
    <w:rsid w:val="00AC4ED7"/>
    <w:rsid w:val="00AC5017"/>
    <w:rsid w:val="00AC5909"/>
    <w:rsid w:val="00AC6513"/>
    <w:rsid w:val="00AC697A"/>
    <w:rsid w:val="00AC6B82"/>
    <w:rsid w:val="00AC6D5F"/>
    <w:rsid w:val="00AC715C"/>
    <w:rsid w:val="00AC71FF"/>
    <w:rsid w:val="00AC7250"/>
    <w:rsid w:val="00AC74E1"/>
    <w:rsid w:val="00AC7B4E"/>
    <w:rsid w:val="00AD0AD0"/>
    <w:rsid w:val="00AD0D79"/>
    <w:rsid w:val="00AD1E86"/>
    <w:rsid w:val="00AD25CE"/>
    <w:rsid w:val="00AD2650"/>
    <w:rsid w:val="00AD285F"/>
    <w:rsid w:val="00AD30B2"/>
    <w:rsid w:val="00AD3166"/>
    <w:rsid w:val="00AD3D20"/>
    <w:rsid w:val="00AD42AB"/>
    <w:rsid w:val="00AD456A"/>
    <w:rsid w:val="00AD4CC7"/>
    <w:rsid w:val="00AD56EC"/>
    <w:rsid w:val="00AD5815"/>
    <w:rsid w:val="00AD59C9"/>
    <w:rsid w:val="00AD67EC"/>
    <w:rsid w:val="00AE0295"/>
    <w:rsid w:val="00AE0437"/>
    <w:rsid w:val="00AE1029"/>
    <w:rsid w:val="00AE13C7"/>
    <w:rsid w:val="00AE1724"/>
    <w:rsid w:val="00AE1E1D"/>
    <w:rsid w:val="00AE1E8F"/>
    <w:rsid w:val="00AE1F9C"/>
    <w:rsid w:val="00AE25DA"/>
    <w:rsid w:val="00AE2C24"/>
    <w:rsid w:val="00AE35DD"/>
    <w:rsid w:val="00AE3CF5"/>
    <w:rsid w:val="00AE4053"/>
    <w:rsid w:val="00AE462B"/>
    <w:rsid w:val="00AE4CA4"/>
    <w:rsid w:val="00AE6167"/>
    <w:rsid w:val="00AE6DAD"/>
    <w:rsid w:val="00AE7081"/>
    <w:rsid w:val="00AF00F2"/>
    <w:rsid w:val="00AF00FC"/>
    <w:rsid w:val="00AF03F2"/>
    <w:rsid w:val="00AF11E0"/>
    <w:rsid w:val="00AF1D3C"/>
    <w:rsid w:val="00AF237E"/>
    <w:rsid w:val="00AF2415"/>
    <w:rsid w:val="00AF3016"/>
    <w:rsid w:val="00AF3F74"/>
    <w:rsid w:val="00AF4568"/>
    <w:rsid w:val="00AF4FB3"/>
    <w:rsid w:val="00AF5A5D"/>
    <w:rsid w:val="00AF5F6D"/>
    <w:rsid w:val="00AF5FFE"/>
    <w:rsid w:val="00AF61F4"/>
    <w:rsid w:val="00AF637A"/>
    <w:rsid w:val="00AF641F"/>
    <w:rsid w:val="00AF6DC6"/>
    <w:rsid w:val="00AF76C4"/>
    <w:rsid w:val="00B00007"/>
    <w:rsid w:val="00B00191"/>
    <w:rsid w:val="00B0135F"/>
    <w:rsid w:val="00B01420"/>
    <w:rsid w:val="00B01ED9"/>
    <w:rsid w:val="00B01F5C"/>
    <w:rsid w:val="00B02280"/>
    <w:rsid w:val="00B0293A"/>
    <w:rsid w:val="00B02E56"/>
    <w:rsid w:val="00B03162"/>
    <w:rsid w:val="00B03732"/>
    <w:rsid w:val="00B03B9D"/>
    <w:rsid w:val="00B03DD3"/>
    <w:rsid w:val="00B041D5"/>
    <w:rsid w:val="00B04C43"/>
    <w:rsid w:val="00B05935"/>
    <w:rsid w:val="00B05B80"/>
    <w:rsid w:val="00B062E7"/>
    <w:rsid w:val="00B06D9E"/>
    <w:rsid w:val="00B07155"/>
    <w:rsid w:val="00B07BC2"/>
    <w:rsid w:val="00B07CBF"/>
    <w:rsid w:val="00B10065"/>
    <w:rsid w:val="00B102DD"/>
    <w:rsid w:val="00B106F4"/>
    <w:rsid w:val="00B1095B"/>
    <w:rsid w:val="00B115E5"/>
    <w:rsid w:val="00B11DE8"/>
    <w:rsid w:val="00B126E0"/>
    <w:rsid w:val="00B12919"/>
    <w:rsid w:val="00B1374A"/>
    <w:rsid w:val="00B13D4A"/>
    <w:rsid w:val="00B1467E"/>
    <w:rsid w:val="00B14FD9"/>
    <w:rsid w:val="00B14FEB"/>
    <w:rsid w:val="00B154F5"/>
    <w:rsid w:val="00B156E2"/>
    <w:rsid w:val="00B157D0"/>
    <w:rsid w:val="00B15A6E"/>
    <w:rsid w:val="00B15DD8"/>
    <w:rsid w:val="00B1609D"/>
    <w:rsid w:val="00B169DA"/>
    <w:rsid w:val="00B16DFC"/>
    <w:rsid w:val="00B178B0"/>
    <w:rsid w:val="00B17FB6"/>
    <w:rsid w:val="00B20533"/>
    <w:rsid w:val="00B2097E"/>
    <w:rsid w:val="00B20999"/>
    <w:rsid w:val="00B20D2B"/>
    <w:rsid w:val="00B20FD0"/>
    <w:rsid w:val="00B229F2"/>
    <w:rsid w:val="00B22C97"/>
    <w:rsid w:val="00B231F5"/>
    <w:rsid w:val="00B233B0"/>
    <w:rsid w:val="00B23665"/>
    <w:rsid w:val="00B23876"/>
    <w:rsid w:val="00B23C70"/>
    <w:rsid w:val="00B244CC"/>
    <w:rsid w:val="00B24C5E"/>
    <w:rsid w:val="00B24ED9"/>
    <w:rsid w:val="00B2509D"/>
    <w:rsid w:val="00B25797"/>
    <w:rsid w:val="00B26046"/>
    <w:rsid w:val="00B260EB"/>
    <w:rsid w:val="00B2640B"/>
    <w:rsid w:val="00B26A3B"/>
    <w:rsid w:val="00B27AEB"/>
    <w:rsid w:val="00B27BF3"/>
    <w:rsid w:val="00B27DF6"/>
    <w:rsid w:val="00B30176"/>
    <w:rsid w:val="00B30751"/>
    <w:rsid w:val="00B30837"/>
    <w:rsid w:val="00B308B0"/>
    <w:rsid w:val="00B30B9B"/>
    <w:rsid w:val="00B3127E"/>
    <w:rsid w:val="00B312EB"/>
    <w:rsid w:val="00B31E8D"/>
    <w:rsid w:val="00B32034"/>
    <w:rsid w:val="00B32464"/>
    <w:rsid w:val="00B3294C"/>
    <w:rsid w:val="00B32DA0"/>
    <w:rsid w:val="00B331DF"/>
    <w:rsid w:val="00B33A53"/>
    <w:rsid w:val="00B34061"/>
    <w:rsid w:val="00B343E7"/>
    <w:rsid w:val="00B3494C"/>
    <w:rsid w:val="00B34FD8"/>
    <w:rsid w:val="00B35E95"/>
    <w:rsid w:val="00B362C7"/>
    <w:rsid w:val="00B36F31"/>
    <w:rsid w:val="00B36F3E"/>
    <w:rsid w:val="00B37659"/>
    <w:rsid w:val="00B37ED2"/>
    <w:rsid w:val="00B37EEF"/>
    <w:rsid w:val="00B40515"/>
    <w:rsid w:val="00B4063C"/>
    <w:rsid w:val="00B40814"/>
    <w:rsid w:val="00B40A21"/>
    <w:rsid w:val="00B40F42"/>
    <w:rsid w:val="00B41A04"/>
    <w:rsid w:val="00B41FA1"/>
    <w:rsid w:val="00B422BB"/>
    <w:rsid w:val="00B4249D"/>
    <w:rsid w:val="00B42686"/>
    <w:rsid w:val="00B42891"/>
    <w:rsid w:val="00B429B5"/>
    <w:rsid w:val="00B42E98"/>
    <w:rsid w:val="00B43142"/>
    <w:rsid w:val="00B43902"/>
    <w:rsid w:val="00B43CB4"/>
    <w:rsid w:val="00B440EB"/>
    <w:rsid w:val="00B442AA"/>
    <w:rsid w:val="00B44C00"/>
    <w:rsid w:val="00B451D6"/>
    <w:rsid w:val="00B46C1F"/>
    <w:rsid w:val="00B46DAE"/>
    <w:rsid w:val="00B47305"/>
    <w:rsid w:val="00B47667"/>
    <w:rsid w:val="00B47837"/>
    <w:rsid w:val="00B47C13"/>
    <w:rsid w:val="00B50670"/>
    <w:rsid w:val="00B5074F"/>
    <w:rsid w:val="00B50775"/>
    <w:rsid w:val="00B5098A"/>
    <w:rsid w:val="00B51167"/>
    <w:rsid w:val="00B51888"/>
    <w:rsid w:val="00B518D5"/>
    <w:rsid w:val="00B51A44"/>
    <w:rsid w:val="00B51A5C"/>
    <w:rsid w:val="00B51D88"/>
    <w:rsid w:val="00B51E60"/>
    <w:rsid w:val="00B522F5"/>
    <w:rsid w:val="00B52D07"/>
    <w:rsid w:val="00B52D3F"/>
    <w:rsid w:val="00B530C3"/>
    <w:rsid w:val="00B5366A"/>
    <w:rsid w:val="00B53823"/>
    <w:rsid w:val="00B541A0"/>
    <w:rsid w:val="00B54B41"/>
    <w:rsid w:val="00B54DDB"/>
    <w:rsid w:val="00B54F5A"/>
    <w:rsid w:val="00B556C4"/>
    <w:rsid w:val="00B559E5"/>
    <w:rsid w:val="00B5657D"/>
    <w:rsid w:val="00B56779"/>
    <w:rsid w:val="00B56915"/>
    <w:rsid w:val="00B56ECF"/>
    <w:rsid w:val="00B57673"/>
    <w:rsid w:val="00B579DE"/>
    <w:rsid w:val="00B6094A"/>
    <w:rsid w:val="00B60CEE"/>
    <w:rsid w:val="00B61459"/>
    <w:rsid w:val="00B6173F"/>
    <w:rsid w:val="00B61EC2"/>
    <w:rsid w:val="00B6226C"/>
    <w:rsid w:val="00B62562"/>
    <w:rsid w:val="00B635DB"/>
    <w:rsid w:val="00B63CA8"/>
    <w:rsid w:val="00B63DBC"/>
    <w:rsid w:val="00B63E16"/>
    <w:rsid w:val="00B64004"/>
    <w:rsid w:val="00B644C5"/>
    <w:rsid w:val="00B64B25"/>
    <w:rsid w:val="00B65378"/>
    <w:rsid w:val="00B66C4C"/>
    <w:rsid w:val="00B66CAA"/>
    <w:rsid w:val="00B671F0"/>
    <w:rsid w:val="00B6756E"/>
    <w:rsid w:val="00B6765C"/>
    <w:rsid w:val="00B67B01"/>
    <w:rsid w:val="00B67CCD"/>
    <w:rsid w:val="00B709CE"/>
    <w:rsid w:val="00B70B9E"/>
    <w:rsid w:val="00B726BD"/>
    <w:rsid w:val="00B72D51"/>
    <w:rsid w:val="00B72DEC"/>
    <w:rsid w:val="00B73453"/>
    <w:rsid w:val="00B73B4A"/>
    <w:rsid w:val="00B748A1"/>
    <w:rsid w:val="00B75480"/>
    <w:rsid w:val="00B75506"/>
    <w:rsid w:val="00B76394"/>
    <w:rsid w:val="00B766BC"/>
    <w:rsid w:val="00B76850"/>
    <w:rsid w:val="00B76B12"/>
    <w:rsid w:val="00B76C10"/>
    <w:rsid w:val="00B76E9B"/>
    <w:rsid w:val="00B76EEE"/>
    <w:rsid w:val="00B7704F"/>
    <w:rsid w:val="00B77185"/>
    <w:rsid w:val="00B776D8"/>
    <w:rsid w:val="00B80983"/>
    <w:rsid w:val="00B80A00"/>
    <w:rsid w:val="00B80C59"/>
    <w:rsid w:val="00B81238"/>
    <w:rsid w:val="00B8127B"/>
    <w:rsid w:val="00B815FE"/>
    <w:rsid w:val="00B81603"/>
    <w:rsid w:val="00B81BAB"/>
    <w:rsid w:val="00B824A2"/>
    <w:rsid w:val="00B82ABE"/>
    <w:rsid w:val="00B83B56"/>
    <w:rsid w:val="00B83D06"/>
    <w:rsid w:val="00B83F8D"/>
    <w:rsid w:val="00B841EC"/>
    <w:rsid w:val="00B845FC"/>
    <w:rsid w:val="00B847BB"/>
    <w:rsid w:val="00B853F9"/>
    <w:rsid w:val="00B8543F"/>
    <w:rsid w:val="00B85B8C"/>
    <w:rsid w:val="00B8614C"/>
    <w:rsid w:val="00B861FE"/>
    <w:rsid w:val="00B86270"/>
    <w:rsid w:val="00B86B40"/>
    <w:rsid w:val="00B87AC0"/>
    <w:rsid w:val="00B87F10"/>
    <w:rsid w:val="00B87F8F"/>
    <w:rsid w:val="00B90134"/>
    <w:rsid w:val="00B903AF"/>
    <w:rsid w:val="00B90628"/>
    <w:rsid w:val="00B906C6"/>
    <w:rsid w:val="00B90C89"/>
    <w:rsid w:val="00B910A4"/>
    <w:rsid w:val="00B910CE"/>
    <w:rsid w:val="00B91377"/>
    <w:rsid w:val="00B9247F"/>
    <w:rsid w:val="00B92905"/>
    <w:rsid w:val="00B929EF"/>
    <w:rsid w:val="00B92E8B"/>
    <w:rsid w:val="00B93BD2"/>
    <w:rsid w:val="00B93EDA"/>
    <w:rsid w:val="00B940EA"/>
    <w:rsid w:val="00B94AD8"/>
    <w:rsid w:val="00B94B24"/>
    <w:rsid w:val="00B950B4"/>
    <w:rsid w:val="00B95DEA"/>
    <w:rsid w:val="00B9689D"/>
    <w:rsid w:val="00BA0390"/>
    <w:rsid w:val="00BA061A"/>
    <w:rsid w:val="00BA08B7"/>
    <w:rsid w:val="00BA0AEC"/>
    <w:rsid w:val="00BA0F50"/>
    <w:rsid w:val="00BA14BA"/>
    <w:rsid w:val="00BA1584"/>
    <w:rsid w:val="00BA19B1"/>
    <w:rsid w:val="00BA2158"/>
    <w:rsid w:val="00BA2914"/>
    <w:rsid w:val="00BA3101"/>
    <w:rsid w:val="00BA33FC"/>
    <w:rsid w:val="00BA3572"/>
    <w:rsid w:val="00BA38FB"/>
    <w:rsid w:val="00BA4774"/>
    <w:rsid w:val="00BA5104"/>
    <w:rsid w:val="00BA5799"/>
    <w:rsid w:val="00BA5904"/>
    <w:rsid w:val="00BA5B54"/>
    <w:rsid w:val="00BA5C67"/>
    <w:rsid w:val="00BA6251"/>
    <w:rsid w:val="00BA6269"/>
    <w:rsid w:val="00BA6540"/>
    <w:rsid w:val="00BA67BB"/>
    <w:rsid w:val="00BA72B0"/>
    <w:rsid w:val="00BA7B98"/>
    <w:rsid w:val="00BB01C3"/>
    <w:rsid w:val="00BB024D"/>
    <w:rsid w:val="00BB0623"/>
    <w:rsid w:val="00BB09DC"/>
    <w:rsid w:val="00BB0B7D"/>
    <w:rsid w:val="00BB0C7E"/>
    <w:rsid w:val="00BB14C5"/>
    <w:rsid w:val="00BB1AD5"/>
    <w:rsid w:val="00BB1CBF"/>
    <w:rsid w:val="00BB1D31"/>
    <w:rsid w:val="00BB1E58"/>
    <w:rsid w:val="00BB1F82"/>
    <w:rsid w:val="00BB24CC"/>
    <w:rsid w:val="00BB2566"/>
    <w:rsid w:val="00BB2637"/>
    <w:rsid w:val="00BB295D"/>
    <w:rsid w:val="00BB2DBF"/>
    <w:rsid w:val="00BB2FC4"/>
    <w:rsid w:val="00BB3D16"/>
    <w:rsid w:val="00BB4709"/>
    <w:rsid w:val="00BB4DA0"/>
    <w:rsid w:val="00BB5389"/>
    <w:rsid w:val="00BB6058"/>
    <w:rsid w:val="00BB6F41"/>
    <w:rsid w:val="00BB6FEB"/>
    <w:rsid w:val="00BB71B8"/>
    <w:rsid w:val="00BB71D1"/>
    <w:rsid w:val="00BB7273"/>
    <w:rsid w:val="00BB7E15"/>
    <w:rsid w:val="00BC08D6"/>
    <w:rsid w:val="00BC0D54"/>
    <w:rsid w:val="00BC11AD"/>
    <w:rsid w:val="00BC13C5"/>
    <w:rsid w:val="00BC1948"/>
    <w:rsid w:val="00BC1BCC"/>
    <w:rsid w:val="00BC2090"/>
    <w:rsid w:val="00BC2335"/>
    <w:rsid w:val="00BC2990"/>
    <w:rsid w:val="00BC2E59"/>
    <w:rsid w:val="00BC2F57"/>
    <w:rsid w:val="00BC3728"/>
    <w:rsid w:val="00BC43D1"/>
    <w:rsid w:val="00BC60EC"/>
    <w:rsid w:val="00BD04F6"/>
    <w:rsid w:val="00BD1D61"/>
    <w:rsid w:val="00BD24D5"/>
    <w:rsid w:val="00BD26E3"/>
    <w:rsid w:val="00BD2B7D"/>
    <w:rsid w:val="00BD2F21"/>
    <w:rsid w:val="00BD34B6"/>
    <w:rsid w:val="00BD3814"/>
    <w:rsid w:val="00BD3AD8"/>
    <w:rsid w:val="00BD3E2D"/>
    <w:rsid w:val="00BD52F8"/>
    <w:rsid w:val="00BD5F1F"/>
    <w:rsid w:val="00BD6129"/>
    <w:rsid w:val="00BD6822"/>
    <w:rsid w:val="00BD6D58"/>
    <w:rsid w:val="00BD710E"/>
    <w:rsid w:val="00BD712D"/>
    <w:rsid w:val="00BD7D26"/>
    <w:rsid w:val="00BD7F4E"/>
    <w:rsid w:val="00BE0009"/>
    <w:rsid w:val="00BE0054"/>
    <w:rsid w:val="00BE06CA"/>
    <w:rsid w:val="00BE0B79"/>
    <w:rsid w:val="00BE1C44"/>
    <w:rsid w:val="00BE1F53"/>
    <w:rsid w:val="00BE237F"/>
    <w:rsid w:val="00BE2BE4"/>
    <w:rsid w:val="00BE5DFA"/>
    <w:rsid w:val="00BE64FD"/>
    <w:rsid w:val="00BE6988"/>
    <w:rsid w:val="00BE69C5"/>
    <w:rsid w:val="00BE6F4D"/>
    <w:rsid w:val="00BE6FAC"/>
    <w:rsid w:val="00BE70C9"/>
    <w:rsid w:val="00BE77B6"/>
    <w:rsid w:val="00BE7B66"/>
    <w:rsid w:val="00BF134F"/>
    <w:rsid w:val="00BF156F"/>
    <w:rsid w:val="00BF1BE6"/>
    <w:rsid w:val="00BF1C2C"/>
    <w:rsid w:val="00BF252E"/>
    <w:rsid w:val="00BF2A74"/>
    <w:rsid w:val="00BF2CA8"/>
    <w:rsid w:val="00BF3321"/>
    <w:rsid w:val="00BF4D75"/>
    <w:rsid w:val="00BF5762"/>
    <w:rsid w:val="00BF58F8"/>
    <w:rsid w:val="00BF595D"/>
    <w:rsid w:val="00BF60DC"/>
    <w:rsid w:val="00BF6692"/>
    <w:rsid w:val="00BF6953"/>
    <w:rsid w:val="00BF71CF"/>
    <w:rsid w:val="00BF7473"/>
    <w:rsid w:val="00C000BE"/>
    <w:rsid w:val="00C000C4"/>
    <w:rsid w:val="00C02329"/>
    <w:rsid w:val="00C02BE6"/>
    <w:rsid w:val="00C02D90"/>
    <w:rsid w:val="00C02DF2"/>
    <w:rsid w:val="00C02F21"/>
    <w:rsid w:val="00C03312"/>
    <w:rsid w:val="00C03BF9"/>
    <w:rsid w:val="00C03C6C"/>
    <w:rsid w:val="00C03CAE"/>
    <w:rsid w:val="00C03CFE"/>
    <w:rsid w:val="00C04772"/>
    <w:rsid w:val="00C04AFC"/>
    <w:rsid w:val="00C04FB5"/>
    <w:rsid w:val="00C056C1"/>
    <w:rsid w:val="00C05772"/>
    <w:rsid w:val="00C0620D"/>
    <w:rsid w:val="00C06A5D"/>
    <w:rsid w:val="00C06F50"/>
    <w:rsid w:val="00C07BE5"/>
    <w:rsid w:val="00C07CB7"/>
    <w:rsid w:val="00C10E11"/>
    <w:rsid w:val="00C10FFF"/>
    <w:rsid w:val="00C11712"/>
    <w:rsid w:val="00C11A7F"/>
    <w:rsid w:val="00C11E07"/>
    <w:rsid w:val="00C12C3A"/>
    <w:rsid w:val="00C12D9D"/>
    <w:rsid w:val="00C1369F"/>
    <w:rsid w:val="00C136E0"/>
    <w:rsid w:val="00C14265"/>
    <w:rsid w:val="00C1451A"/>
    <w:rsid w:val="00C146EC"/>
    <w:rsid w:val="00C148C6"/>
    <w:rsid w:val="00C1516A"/>
    <w:rsid w:val="00C153FA"/>
    <w:rsid w:val="00C15B00"/>
    <w:rsid w:val="00C15B78"/>
    <w:rsid w:val="00C15F9B"/>
    <w:rsid w:val="00C1616B"/>
    <w:rsid w:val="00C16785"/>
    <w:rsid w:val="00C16CB3"/>
    <w:rsid w:val="00C17810"/>
    <w:rsid w:val="00C17A04"/>
    <w:rsid w:val="00C17CE0"/>
    <w:rsid w:val="00C204BF"/>
    <w:rsid w:val="00C20871"/>
    <w:rsid w:val="00C20F28"/>
    <w:rsid w:val="00C21076"/>
    <w:rsid w:val="00C2122D"/>
    <w:rsid w:val="00C21536"/>
    <w:rsid w:val="00C2196F"/>
    <w:rsid w:val="00C21B7D"/>
    <w:rsid w:val="00C21DC6"/>
    <w:rsid w:val="00C22066"/>
    <w:rsid w:val="00C2267F"/>
    <w:rsid w:val="00C2277D"/>
    <w:rsid w:val="00C2289E"/>
    <w:rsid w:val="00C22954"/>
    <w:rsid w:val="00C229DD"/>
    <w:rsid w:val="00C231D7"/>
    <w:rsid w:val="00C23472"/>
    <w:rsid w:val="00C23A91"/>
    <w:rsid w:val="00C23BF3"/>
    <w:rsid w:val="00C2434D"/>
    <w:rsid w:val="00C2500A"/>
    <w:rsid w:val="00C25225"/>
    <w:rsid w:val="00C254CA"/>
    <w:rsid w:val="00C254D8"/>
    <w:rsid w:val="00C25539"/>
    <w:rsid w:val="00C2601A"/>
    <w:rsid w:val="00C2677B"/>
    <w:rsid w:val="00C26C7F"/>
    <w:rsid w:val="00C273AF"/>
    <w:rsid w:val="00C274C4"/>
    <w:rsid w:val="00C275B7"/>
    <w:rsid w:val="00C278E1"/>
    <w:rsid w:val="00C27DEC"/>
    <w:rsid w:val="00C30097"/>
    <w:rsid w:val="00C3198C"/>
    <w:rsid w:val="00C31A95"/>
    <w:rsid w:val="00C3231F"/>
    <w:rsid w:val="00C3265A"/>
    <w:rsid w:val="00C329B6"/>
    <w:rsid w:val="00C32F4C"/>
    <w:rsid w:val="00C33639"/>
    <w:rsid w:val="00C33E01"/>
    <w:rsid w:val="00C342FD"/>
    <w:rsid w:val="00C34666"/>
    <w:rsid w:val="00C3476D"/>
    <w:rsid w:val="00C34C03"/>
    <w:rsid w:val="00C34C71"/>
    <w:rsid w:val="00C378BD"/>
    <w:rsid w:val="00C4006A"/>
    <w:rsid w:val="00C4066A"/>
    <w:rsid w:val="00C409F0"/>
    <w:rsid w:val="00C41451"/>
    <w:rsid w:val="00C4192E"/>
    <w:rsid w:val="00C41DC6"/>
    <w:rsid w:val="00C4202B"/>
    <w:rsid w:val="00C427E7"/>
    <w:rsid w:val="00C4294F"/>
    <w:rsid w:val="00C42AC0"/>
    <w:rsid w:val="00C43C2C"/>
    <w:rsid w:val="00C441DA"/>
    <w:rsid w:val="00C443F4"/>
    <w:rsid w:val="00C45206"/>
    <w:rsid w:val="00C45722"/>
    <w:rsid w:val="00C4580D"/>
    <w:rsid w:val="00C45881"/>
    <w:rsid w:val="00C45E92"/>
    <w:rsid w:val="00C46149"/>
    <w:rsid w:val="00C5079B"/>
    <w:rsid w:val="00C51856"/>
    <w:rsid w:val="00C519D3"/>
    <w:rsid w:val="00C51ADE"/>
    <w:rsid w:val="00C51AE5"/>
    <w:rsid w:val="00C51D01"/>
    <w:rsid w:val="00C51E84"/>
    <w:rsid w:val="00C522C3"/>
    <w:rsid w:val="00C53568"/>
    <w:rsid w:val="00C53CE3"/>
    <w:rsid w:val="00C54903"/>
    <w:rsid w:val="00C565EC"/>
    <w:rsid w:val="00C56B31"/>
    <w:rsid w:val="00C57368"/>
    <w:rsid w:val="00C57455"/>
    <w:rsid w:val="00C57543"/>
    <w:rsid w:val="00C5776B"/>
    <w:rsid w:val="00C6022A"/>
    <w:rsid w:val="00C6068A"/>
    <w:rsid w:val="00C6070C"/>
    <w:rsid w:val="00C607F8"/>
    <w:rsid w:val="00C60A43"/>
    <w:rsid w:val="00C60EB6"/>
    <w:rsid w:val="00C612F9"/>
    <w:rsid w:val="00C6137E"/>
    <w:rsid w:val="00C619C3"/>
    <w:rsid w:val="00C61D3B"/>
    <w:rsid w:val="00C63440"/>
    <w:rsid w:val="00C6365C"/>
    <w:rsid w:val="00C64CCB"/>
    <w:rsid w:val="00C64FCF"/>
    <w:rsid w:val="00C6502E"/>
    <w:rsid w:val="00C65389"/>
    <w:rsid w:val="00C66429"/>
    <w:rsid w:val="00C669F0"/>
    <w:rsid w:val="00C67610"/>
    <w:rsid w:val="00C679EC"/>
    <w:rsid w:val="00C67A63"/>
    <w:rsid w:val="00C67BA6"/>
    <w:rsid w:val="00C7082A"/>
    <w:rsid w:val="00C708C5"/>
    <w:rsid w:val="00C70C87"/>
    <w:rsid w:val="00C72719"/>
    <w:rsid w:val="00C72961"/>
    <w:rsid w:val="00C73A9D"/>
    <w:rsid w:val="00C740D0"/>
    <w:rsid w:val="00C754E7"/>
    <w:rsid w:val="00C75E57"/>
    <w:rsid w:val="00C76427"/>
    <w:rsid w:val="00C76BF7"/>
    <w:rsid w:val="00C76D9A"/>
    <w:rsid w:val="00C772A7"/>
    <w:rsid w:val="00C777F4"/>
    <w:rsid w:val="00C77B86"/>
    <w:rsid w:val="00C8020E"/>
    <w:rsid w:val="00C80612"/>
    <w:rsid w:val="00C807A5"/>
    <w:rsid w:val="00C80994"/>
    <w:rsid w:val="00C80A6D"/>
    <w:rsid w:val="00C80B64"/>
    <w:rsid w:val="00C80C92"/>
    <w:rsid w:val="00C81E7A"/>
    <w:rsid w:val="00C82426"/>
    <w:rsid w:val="00C826AE"/>
    <w:rsid w:val="00C82EA8"/>
    <w:rsid w:val="00C835B9"/>
    <w:rsid w:val="00C83951"/>
    <w:rsid w:val="00C839DF"/>
    <w:rsid w:val="00C83D35"/>
    <w:rsid w:val="00C840A3"/>
    <w:rsid w:val="00C84638"/>
    <w:rsid w:val="00C84FF4"/>
    <w:rsid w:val="00C85A61"/>
    <w:rsid w:val="00C85BA5"/>
    <w:rsid w:val="00C85CBA"/>
    <w:rsid w:val="00C85D19"/>
    <w:rsid w:val="00C85F84"/>
    <w:rsid w:val="00C860B8"/>
    <w:rsid w:val="00C862E6"/>
    <w:rsid w:val="00C863A5"/>
    <w:rsid w:val="00C875AD"/>
    <w:rsid w:val="00C87B61"/>
    <w:rsid w:val="00C87F3D"/>
    <w:rsid w:val="00C901A2"/>
    <w:rsid w:val="00C91002"/>
    <w:rsid w:val="00C921DC"/>
    <w:rsid w:val="00C924FC"/>
    <w:rsid w:val="00C92A0E"/>
    <w:rsid w:val="00C930BB"/>
    <w:rsid w:val="00C93558"/>
    <w:rsid w:val="00C938D0"/>
    <w:rsid w:val="00C93B8B"/>
    <w:rsid w:val="00C93DD9"/>
    <w:rsid w:val="00C948FF"/>
    <w:rsid w:val="00C959AA"/>
    <w:rsid w:val="00C95A57"/>
    <w:rsid w:val="00C95ED2"/>
    <w:rsid w:val="00C9634A"/>
    <w:rsid w:val="00C965B2"/>
    <w:rsid w:val="00C96D53"/>
    <w:rsid w:val="00C96D5A"/>
    <w:rsid w:val="00C97AD3"/>
    <w:rsid w:val="00CA1067"/>
    <w:rsid w:val="00CA1B29"/>
    <w:rsid w:val="00CA1C51"/>
    <w:rsid w:val="00CA2540"/>
    <w:rsid w:val="00CA254F"/>
    <w:rsid w:val="00CA285B"/>
    <w:rsid w:val="00CA287B"/>
    <w:rsid w:val="00CA2896"/>
    <w:rsid w:val="00CA2C70"/>
    <w:rsid w:val="00CA32AE"/>
    <w:rsid w:val="00CA39DC"/>
    <w:rsid w:val="00CA3D1C"/>
    <w:rsid w:val="00CA4521"/>
    <w:rsid w:val="00CA457B"/>
    <w:rsid w:val="00CA5373"/>
    <w:rsid w:val="00CA5B00"/>
    <w:rsid w:val="00CA64B6"/>
    <w:rsid w:val="00CA65EB"/>
    <w:rsid w:val="00CA6ECD"/>
    <w:rsid w:val="00CA6F17"/>
    <w:rsid w:val="00CA7BAA"/>
    <w:rsid w:val="00CB08AA"/>
    <w:rsid w:val="00CB0DF3"/>
    <w:rsid w:val="00CB0F20"/>
    <w:rsid w:val="00CB15C8"/>
    <w:rsid w:val="00CB16B5"/>
    <w:rsid w:val="00CB2721"/>
    <w:rsid w:val="00CB2D8A"/>
    <w:rsid w:val="00CB2FDE"/>
    <w:rsid w:val="00CB48BF"/>
    <w:rsid w:val="00CB4EB9"/>
    <w:rsid w:val="00CB5211"/>
    <w:rsid w:val="00CB5659"/>
    <w:rsid w:val="00CB58E4"/>
    <w:rsid w:val="00CB62D4"/>
    <w:rsid w:val="00CB6535"/>
    <w:rsid w:val="00CB653A"/>
    <w:rsid w:val="00CB65E1"/>
    <w:rsid w:val="00CB742C"/>
    <w:rsid w:val="00CB7CA8"/>
    <w:rsid w:val="00CB7EB3"/>
    <w:rsid w:val="00CC0554"/>
    <w:rsid w:val="00CC0698"/>
    <w:rsid w:val="00CC0F6B"/>
    <w:rsid w:val="00CC158C"/>
    <w:rsid w:val="00CC17F0"/>
    <w:rsid w:val="00CC18E0"/>
    <w:rsid w:val="00CC20E6"/>
    <w:rsid w:val="00CC21ED"/>
    <w:rsid w:val="00CC26F8"/>
    <w:rsid w:val="00CC3345"/>
    <w:rsid w:val="00CC40D3"/>
    <w:rsid w:val="00CC46C6"/>
    <w:rsid w:val="00CC4FB7"/>
    <w:rsid w:val="00CC50EB"/>
    <w:rsid w:val="00CC5CC6"/>
    <w:rsid w:val="00CC6F53"/>
    <w:rsid w:val="00CC7047"/>
    <w:rsid w:val="00CC76EE"/>
    <w:rsid w:val="00CC7AFE"/>
    <w:rsid w:val="00CC7D2C"/>
    <w:rsid w:val="00CD04B1"/>
    <w:rsid w:val="00CD0984"/>
    <w:rsid w:val="00CD0AD0"/>
    <w:rsid w:val="00CD0AE9"/>
    <w:rsid w:val="00CD0F5F"/>
    <w:rsid w:val="00CD1D8D"/>
    <w:rsid w:val="00CD26AB"/>
    <w:rsid w:val="00CD3484"/>
    <w:rsid w:val="00CD3FAE"/>
    <w:rsid w:val="00CD42D2"/>
    <w:rsid w:val="00CD51E0"/>
    <w:rsid w:val="00CD56BB"/>
    <w:rsid w:val="00CD56CD"/>
    <w:rsid w:val="00CD59E5"/>
    <w:rsid w:val="00CD5FDF"/>
    <w:rsid w:val="00CD65EE"/>
    <w:rsid w:val="00CD7464"/>
    <w:rsid w:val="00CD79EF"/>
    <w:rsid w:val="00CE029A"/>
    <w:rsid w:val="00CE04CD"/>
    <w:rsid w:val="00CE1D98"/>
    <w:rsid w:val="00CE23D2"/>
    <w:rsid w:val="00CE2C6C"/>
    <w:rsid w:val="00CE342D"/>
    <w:rsid w:val="00CE392D"/>
    <w:rsid w:val="00CE39C7"/>
    <w:rsid w:val="00CE4508"/>
    <w:rsid w:val="00CE4AE2"/>
    <w:rsid w:val="00CE4C61"/>
    <w:rsid w:val="00CE4E97"/>
    <w:rsid w:val="00CE5A0E"/>
    <w:rsid w:val="00CE646E"/>
    <w:rsid w:val="00CE691B"/>
    <w:rsid w:val="00CE699E"/>
    <w:rsid w:val="00CE72E6"/>
    <w:rsid w:val="00CE7CA0"/>
    <w:rsid w:val="00CF0095"/>
    <w:rsid w:val="00CF0499"/>
    <w:rsid w:val="00CF0DF3"/>
    <w:rsid w:val="00CF0EB0"/>
    <w:rsid w:val="00CF166F"/>
    <w:rsid w:val="00CF2194"/>
    <w:rsid w:val="00CF220A"/>
    <w:rsid w:val="00CF34B4"/>
    <w:rsid w:val="00CF3923"/>
    <w:rsid w:val="00CF3A4D"/>
    <w:rsid w:val="00CF3C5D"/>
    <w:rsid w:val="00CF5198"/>
    <w:rsid w:val="00CF5589"/>
    <w:rsid w:val="00CF56D8"/>
    <w:rsid w:val="00CF5F2A"/>
    <w:rsid w:val="00CF64F2"/>
    <w:rsid w:val="00CF6600"/>
    <w:rsid w:val="00CF7183"/>
    <w:rsid w:val="00CF7A63"/>
    <w:rsid w:val="00CF7B7D"/>
    <w:rsid w:val="00D0042F"/>
    <w:rsid w:val="00D00957"/>
    <w:rsid w:val="00D00C07"/>
    <w:rsid w:val="00D00D76"/>
    <w:rsid w:val="00D00E3F"/>
    <w:rsid w:val="00D012EB"/>
    <w:rsid w:val="00D015D5"/>
    <w:rsid w:val="00D01640"/>
    <w:rsid w:val="00D01EA4"/>
    <w:rsid w:val="00D0284C"/>
    <w:rsid w:val="00D0342A"/>
    <w:rsid w:val="00D03432"/>
    <w:rsid w:val="00D03467"/>
    <w:rsid w:val="00D0356C"/>
    <w:rsid w:val="00D03593"/>
    <w:rsid w:val="00D03BB1"/>
    <w:rsid w:val="00D03BFC"/>
    <w:rsid w:val="00D03C2D"/>
    <w:rsid w:val="00D03ED3"/>
    <w:rsid w:val="00D043AA"/>
    <w:rsid w:val="00D04888"/>
    <w:rsid w:val="00D04A40"/>
    <w:rsid w:val="00D055C4"/>
    <w:rsid w:val="00D057E4"/>
    <w:rsid w:val="00D0656F"/>
    <w:rsid w:val="00D06BA0"/>
    <w:rsid w:val="00D06D4C"/>
    <w:rsid w:val="00D079D0"/>
    <w:rsid w:val="00D07D39"/>
    <w:rsid w:val="00D10183"/>
    <w:rsid w:val="00D10624"/>
    <w:rsid w:val="00D10C1E"/>
    <w:rsid w:val="00D10C84"/>
    <w:rsid w:val="00D10F5D"/>
    <w:rsid w:val="00D110F7"/>
    <w:rsid w:val="00D114C7"/>
    <w:rsid w:val="00D11D01"/>
    <w:rsid w:val="00D12852"/>
    <w:rsid w:val="00D12C44"/>
    <w:rsid w:val="00D13005"/>
    <w:rsid w:val="00D1383C"/>
    <w:rsid w:val="00D14B37"/>
    <w:rsid w:val="00D154B0"/>
    <w:rsid w:val="00D15712"/>
    <w:rsid w:val="00D15D58"/>
    <w:rsid w:val="00D16476"/>
    <w:rsid w:val="00D168B0"/>
    <w:rsid w:val="00D16CCB"/>
    <w:rsid w:val="00D17075"/>
    <w:rsid w:val="00D171FB"/>
    <w:rsid w:val="00D17317"/>
    <w:rsid w:val="00D17A17"/>
    <w:rsid w:val="00D17CED"/>
    <w:rsid w:val="00D201A9"/>
    <w:rsid w:val="00D212D4"/>
    <w:rsid w:val="00D21360"/>
    <w:rsid w:val="00D2171A"/>
    <w:rsid w:val="00D217C9"/>
    <w:rsid w:val="00D22831"/>
    <w:rsid w:val="00D22B01"/>
    <w:rsid w:val="00D231EC"/>
    <w:rsid w:val="00D236CF"/>
    <w:rsid w:val="00D23838"/>
    <w:rsid w:val="00D23959"/>
    <w:rsid w:val="00D23AA8"/>
    <w:rsid w:val="00D23D2A"/>
    <w:rsid w:val="00D240D3"/>
    <w:rsid w:val="00D24266"/>
    <w:rsid w:val="00D24325"/>
    <w:rsid w:val="00D24798"/>
    <w:rsid w:val="00D24D4F"/>
    <w:rsid w:val="00D250F4"/>
    <w:rsid w:val="00D25C46"/>
    <w:rsid w:val="00D25E34"/>
    <w:rsid w:val="00D2603E"/>
    <w:rsid w:val="00D2695C"/>
    <w:rsid w:val="00D26B3F"/>
    <w:rsid w:val="00D27086"/>
    <w:rsid w:val="00D27645"/>
    <w:rsid w:val="00D30A76"/>
    <w:rsid w:val="00D30D31"/>
    <w:rsid w:val="00D31A3F"/>
    <w:rsid w:val="00D31F9A"/>
    <w:rsid w:val="00D3209D"/>
    <w:rsid w:val="00D3321A"/>
    <w:rsid w:val="00D339F2"/>
    <w:rsid w:val="00D33E74"/>
    <w:rsid w:val="00D34193"/>
    <w:rsid w:val="00D34AB9"/>
    <w:rsid w:val="00D34E98"/>
    <w:rsid w:val="00D35F52"/>
    <w:rsid w:val="00D364AD"/>
    <w:rsid w:val="00D366EF"/>
    <w:rsid w:val="00D37113"/>
    <w:rsid w:val="00D37E82"/>
    <w:rsid w:val="00D37F50"/>
    <w:rsid w:val="00D402E2"/>
    <w:rsid w:val="00D40518"/>
    <w:rsid w:val="00D405D4"/>
    <w:rsid w:val="00D4092D"/>
    <w:rsid w:val="00D411FF"/>
    <w:rsid w:val="00D41377"/>
    <w:rsid w:val="00D41809"/>
    <w:rsid w:val="00D418F0"/>
    <w:rsid w:val="00D420E5"/>
    <w:rsid w:val="00D4290E"/>
    <w:rsid w:val="00D42CED"/>
    <w:rsid w:val="00D42E0A"/>
    <w:rsid w:val="00D43A2B"/>
    <w:rsid w:val="00D43B78"/>
    <w:rsid w:val="00D43C07"/>
    <w:rsid w:val="00D43C49"/>
    <w:rsid w:val="00D4414C"/>
    <w:rsid w:val="00D445DA"/>
    <w:rsid w:val="00D45187"/>
    <w:rsid w:val="00D45270"/>
    <w:rsid w:val="00D45782"/>
    <w:rsid w:val="00D4578B"/>
    <w:rsid w:val="00D46A41"/>
    <w:rsid w:val="00D472B1"/>
    <w:rsid w:val="00D47877"/>
    <w:rsid w:val="00D47A11"/>
    <w:rsid w:val="00D47EC5"/>
    <w:rsid w:val="00D50079"/>
    <w:rsid w:val="00D50269"/>
    <w:rsid w:val="00D503DF"/>
    <w:rsid w:val="00D522ED"/>
    <w:rsid w:val="00D5338A"/>
    <w:rsid w:val="00D536EF"/>
    <w:rsid w:val="00D54170"/>
    <w:rsid w:val="00D544AA"/>
    <w:rsid w:val="00D5576C"/>
    <w:rsid w:val="00D55E35"/>
    <w:rsid w:val="00D56194"/>
    <w:rsid w:val="00D561E5"/>
    <w:rsid w:val="00D5678B"/>
    <w:rsid w:val="00D60592"/>
    <w:rsid w:val="00D60CAA"/>
    <w:rsid w:val="00D6110E"/>
    <w:rsid w:val="00D61562"/>
    <w:rsid w:val="00D61FA1"/>
    <w:rsid w:val="00D622A8"/>
    <w:rsid w:val="00D62A45"/>
    <w:rsid w:val="00D636C6"/>
    <w:rsid w:val="00D63B14"/>
    <w:rsid w:val="00D63D76"/>
    <w:rsid w:val="00D64049"/>
    <w:rsid w:val="00D641A5"/>
    <w:rsid w:val="00D64BAB"/>
    <w:rsid w:val="00D64F4A"/>
    <w:rsid w:val="00D64F86"/>
    <w:rsid w:val="00D65414"/>
    <w:rsid w:val="00D656EE"/>
    <w:rsid w:val="00D65887"/>
    <w:rsid w:val="00D66043"/>
    <w:rsid w:val="00D66F9B"/>
    <w:rsid w:val="00D677A2"/>
    <w:rsid w:val="00D70ACB"/>
    <w:rsid w:val="00D71055"/>
    <w:rsid w:val="00D72335"/>
    <w:rsid w:val="00D72944"/>
    <w:rsid w:val="00D72A4F"/>
    <w:rsid w:val="00D72CA3"/>
    <w:rsid w:val="00D73BD6"/>
    <w:rsid w:val="00D73ECE"/>
    <w:rsid w:val="00D74111"/>
    <w:rsid w:val="00D743C0"/>
    <w:rsid w:val="00D744F7"/>
    <w:rsid w:val="00D74708"/>
    <w:rsid w:val="00D74ABA"/>
    <w:rsid w:val="00D74B56"/>
    <w:rsid w:val="00D75009"/>
    <w:rsid w:val="00D75253"/>
    <w:rsid w:val="00D76F36"/>
    <w:rsid w:val="00D772CA"/>
    <w:rsid w:val="00D77A21"/>
    <w:rsid w:val="00D8013F"/>
    <w:rsid w:val="00D806EE"/>
    <w:rsid w:val="00D807AC"/>
    <w:rsid w:val="00D808DF"/>
    <w:rsid w:val="00D80D3A"/>
    <w:rsid w:val="00D81664"/>
    <w:rsid w:val="00D81D56"/>
    <w:rsid w:val="00D8205B"/>
    <w:rsid w:val="00D8232B"/>
    <w:rsid w:val="00D82518"/>
    <w:rsid w:val="00D82CE5"/>
    <w:rsid w:val="00D83592"/>
    <w:rsid w:val="00D83AE4"/>
    <w:rsid w:val="00D840F9"/>
    <w:rsid w:val="00D841BD"/>
    <w:rsid w:val="00D84C61"/>
    <w:rsid w:val="00D84DE3"/>
    <w:rsid w:val="00D84F65"/>
    <w:rsid w:val="00D852D2"/>
    <w:rsid w:val="00D856DE"/>
    <w:rsid w:val="00D8621E"/>
    <w:rsid w:val="00D8709A"/>
    <w:rsid w:val="00D873BA"/>
    <w:rsid w:val="00D87A95"/>
    <w:rsid w:val="00D87E90"/>
    <w:rsid w:val="00D901E3"/>
    <w:rsid w:val="00D90B3A"/>
    <w:rsid w:val="00D90BA7"/>
    <w:rsid w:val="00D90C4E"/>
    <w:rsid w:val="00D90D58"/>
    <w:rsid w:val="00D90EEB"/>
    <w:rsid w:val="00D913A2"/>
    <w:rsid w:val="00D91AC9"/>
    <w:rsid w:val="00D92119"/>
    <w:rsid w:val="00D92203"/>
    <w:rsid w:val="00D92871"/>
    <w:rsid w:val="00D92B2A"/>
    <w:rsid w:val="00D92B81"/>
    <w:rsid w:val="00D92D00"/>
    <w:rsid w:val="00D93147"/>
    <w:rsid w:val="00D934FA"/>
    <w:rsid w:val="00D9393D"/>
    <w:rsid w:val="00D93A2C"/>
    <w:rsid w:val="00D94288"/>
    <w:rsid w:val="00D9438F"/>
    <w:rsid w:val="00D9471E"/>
    <w:rsid w:val="00D94B7F"/>
    <w:rsid w:val="00D9516B"/>
    <w:rsid w:val="00D95C9F"/>
    <w:rsid w:val="00D95F82"/>
    <w:rsid w:val="00D96194"/>
    <w:rsid w:val="00D96648"/>
    <w:rsid w:val="00D96EBE"/>
    <w:rsid w:val="00D96F14"/>
    <w:rsid w:val="00D9717D"/>
    <w:rsid w:val="00D97534"/>
    <w:rsid w:val="00D97598"/>
    <w:rsid w:val="00D97C3F"/>
    <w:rsid w:val="00D97E74"/>
    <w:rsid w:val="00DA0D44"/>
    <w:rsid w:val="00DA1109"/>
    <w:rsid w:val="00DA11D8"/>
    <w:rsid w:val="00DA15D9"/>
    <w:rsid w:val="00DA1960"/>
    <w:rsid w:val="00DA25C0"/>
    <w:rsid w:val="00DA2866"/>
    <w:rsid w:val="00DA2D6B"/>
    <w:rsid w:val="00DA3B0B"/>
    <w:rsid w:val="00DA4BD2"/>
    <w:rsid w:val="00DA4FDC"/>
    <w:rsid w:val="00DA5B1D"/>
    <w:rsid w:val="00DA69DF"/>
    <w:rsid w:val="00DA6C4B"/>
    <w:rsid w:val="00DA6CAC"/>
    <w:rsid w:val="00DA7478"/>
    <w:rsid w:val="00DA77C0"/>
    <w:rsid w:val="00DA7F83"/>
    <w:rsid w:val="00DB098F"/>
    <w:rsid w:val="00DB0A0E"/>
    <w:rsid w:val="00DB0DB5"/>
    <w:rsid w:val="00DB1455"/>
    <w:rsid w:val="00DB158D"/>
    <w:rsid w:val="00DB1959"/>
    <w:rsid w:val="00DB1996"/>
    <w:rsid w:val="00DB19CD"/>
    <w:rsid w:val="00DB19DC"/>
    <w:rsid w:val="00DB1B7C"/>
    <w:rsid w:val="00DB2335"/>
    <w:rsid w:val="00DB26F8"/>
    <w:rsid w:val="00DB470B"/>
    <w:rsid w:val="00DB4960"/>
    <w:rsid w:val="00DB4EB2"/>
    <w:rsid w:val="00DB5063"/>
    <w:rsid w:val="00DB5B38"/>
    <w:rsid w:val="00DB5DAB"/>
    <w:rsid w:val="00DB60B8"/>
    <w:rsid w:val="00DB63E0"/>
    <w:rsid w:val="00DB6533"/>
    <w:rsid w:val="00DB679F"/>
    <w:rsid w:val="00DB7760"/>
    <w:rsid w:val="00DB7A0D"/>
    <w:rsid w:val="00DB7F0E"/>
    <w:rsid w:val="00DC00AC"/>
    <w:rsid w:val="00DC00CF"/>
    <w:rsid w:val="00DC07A5"/>
    <w:rsid w:val="00DC107F"/>
    <w:rsid w:val="00DC16EA"/>
    <w:rsid w:val="00DC1AB0"/>
    <w:rsid w:val="00DC1AB8"/>
    <w:rsid w:val="00DC1CF3"/>
    <w:rsid w:val="00DC25F1"/>
    <w:rsid w:val="00DC27AE"/>
    <w:rsid w:val="00DC27B7"/>
    <w:rsid w:val="00DC27C5"/>
    <w:rsid w:val="00DC28B8"/>
    <w:rsid w:val="00DC2D11"/>
    <w:rsid w:val="00DC2D7B"/>
    <w:rsid w:val="00DC3412"/>
    <w:rsid w:val="00DC35D7"/>
    <w:rsid w:val="00DC424F"/>
    <w:rsid w:val="00DC46A8"/>
    <w:rsid w:val="00DC4CF1"/>
    <w:rsid w:val="00DC4DD3"/>
    <w:rsid w:val="00DC4EBB"/>
    <w:rsid w:val="00DC5C1C"/>
    <w:rsid w:val="00DC5D3C"/>
    <w:rsid w:val="00DC64AB"/>
    <w:rsid w:val="00DC661A"/>
    <w:rsid w:val="00DC6697"/>
    <w:rsid w:val="00DC6B10"/>
    <w:rsid w:val="00DC712F"/>
    <w:rsid w:val="00DC78C1"/>
    <w:rsid w:val="00DC7AAE"/>
    <w:rsid w:val="00DCCFB5"/>
    <w:rsid w:val="00DD02B3"/>
    <w:rsid w:val="00DD06C8"/>
    <w:rsid w:val="00DD0B55"/>
    <w:rsid w:val="00DD1BDF"/>
    <w:rsid w:val="00DD28F4"/>
    <w:rsid w:val="00DD35DA"/>
    <w:rsid w:val="00DD363E"/>
    <w:rsid w:val="00DD407C"/>
    <w:rsid w:val="00DD41BA"/>
    <w:rsid w:val="00DD461B"/>
    <w:rsid w:val="00DD46A6"/>
    <w:rsid w:val="00DD4861"/>
    <w:rsid w:val="00DD4A09"/>
    <w:rsid w:val="00DD57D7"/>
    <w:rsid w:val="00DD5805"/>
    <w:rsid w:val="00DD5BCA"/>
    <w:rsid w:val="00DD6A5D"/>
    <w:rsid w:val="00DD7451"/>
    <w:rsid w:val="00DD78E1"/>
    <w:rsid w:val="00DD7B49"/>
    <w:rsid w:val="00DE1181"/>
    <w:rsid w:val="00DE2579"/>
    <w:rsid w:val="00DE2726"/>
    <w:rsid w:val="00DE282F"/>
    <w:rsid w:val="00DE30F9"/>
    <w:rsid w:val="00DE3451"/>
    <w:rsid w:val="00DE3866"/>
    <w:rsid w:val="00DE4B6F"/>
    <w:rsid w:val="00DE57D5"/>
    <w:rsid w:val="00DE59B8"/>
    <w:rsid w:val="00DE6347"/>
    <w:rsid w:val="00DE6888"/>
    <w:rsid w:val="00DE6CD9"/>
    <w:rsid w:val="00DE6EBB"/>
    <w:rsid w:val="00DE71C2"/>
    <w:rsid w:val="00DE73CC"/>
    <w:rsid w:val="00DE74E0"/>
    <w:rsid w:val="00DE7B2A"/>
    <w:rsid w:val="00DF0092"/>
    <w:rsid w:val="00DF089D"/>
    <w:rsid w:val="00DF1BE6"/>
    <w:rsid w:val="00DF1D35"/>
    <w:rsid w:val="00DF26FE"/>
    <w:rsid w:val="00DF2750"/>
    <w:rsid w:val="00DF279D"/>
    <w:rsid w:val="00DF2A97"/>
    <w:rsid w:val="00DF2F7B"/>
    <w:rsid w:val="00DF2FBD"/>
    <w:rsid w:val="00DF31E7"/>
    <w:rsid w:val="00DF3316"/>
    <w:rsid w:val="00DF36F9"/>
    <w:rsid w:val="00DF3926"/>
    <w:rsid w:val="00DF3F8D"/>
    <w:rsid w:val="00DF4242"/>
    <w:rsid w:val="00DF4DBF"/>
    <w:rsid w:val="00DF4F3A"/>
    <w:rsid w:val="00DF5968"/>
    <w:rsid w:val="00DF5A39"/>
    <w:rsid w:val="00DF6092"/>
    <w:rsid w:val="00DF61EB"/>
    <w:rsid w:val="00DF6333"/>
    <w:rsid w:val="00DF6B1D"/>
    <w:rsid w:val="00DF71FB"/>
    <w:rsid w:val="00DF720A"/>
    <w:rsid w:val="00DF79D3"/>
    <w:rsid w:val="00DF9D95"/>
    <w:rsid w:val="00E00CC2"/>
    <w:rsid w:val="00E011F9"/>
    <w:rsid w:val="00E01B55"/>
    <w:rsid w:val="00E01D74"/>
    <w:rsid w:val="00E01DA7"/>
    <w:rsid w:val="00E0212E"/>
    <w:rsid w:val="00E024B7"/>
    <w:rsid w:val="00E02A9B"/>
    <w:rsid w:val="00E02B27"/>
    <w:rsid w:val="00E0314D"/>
    <w:rsid w:val="00E0371F"/>
    <w:rsid w:val="00E0392B"/>
    <w:rsid w:val="00E039EE"/>
    <w:rsid w:val="00E04072"/>
    <w:rsid w:val="00E04E5D"/>
    <w:rsid w:val="00E053BE"/>
    <w:rsid w:val="00E055C7"/>
    <w:rsid w:val="00E056B4"/>
    <w:rsid w:val="00E066B3"/>
    <w:rsid w:val="00E06A69"/>
    <w:rsid w:val="00E07029"/>
    <w:rsid w:val="00E07596"/>
    <w:rsid w:val="00E07FD2"/>
    <w:rsid w:val="00E105EB"/>
    <w:rsid w:val="00E10961"/>
    <w:rsid w:val="00E10CDB"/>
    <w:rsid w:val="00E11431"/>
    <w:rsid w:val="00E1172F"/>
    <w:rsid w:val="00E11E1C"/>
    <w:rsid w:val="00E12497"/>
    <w:rsid w:val="00E13393"/>
    <w:rsid w:val="00E1351A"/>
    <w:rsid w:val="00E13798"/>
    <w:rsid w:val="00E13B83"/>
    <w:rsid w:val="00E15495"/>
    <w:rsid w:val="00E1579B"/>
    <w:rsid w:val="00E164E9"/>
    <w:rsid w:val="00E1658D"/>
    <w:rsid w:val="00E16EC2"/>
    <w:rsid w:val="00E17645"/>
    <w:rsid w:val="00E1780F"/>
    <w:rsid w:val="00E17834"/>
    <w:rsid w:val="00E2036B"/>
    <w:rsid w:val="00E20B8A"/>
    <w:rsid w:val="00E20E80"/>
    <w:rsid w:val="00E21031"/>
    <w:rsid w:val="00E2107F"/>
    <w:rsid w:val="00E21ACF"/>
    <w:rsid w:val="00E21BB0"/>
    <w:rsid w:val="00E2245E"/>
    <w:rsid w:val="00E225E5"/>
    <w:rsid w:val="00E2281A"/>
    <w:rsid w:val="00E22E16"/>
    <w:rsid w:val="00E22E26"/>
    <w:rsid w:val="00E22F90"/>
    <w:rsid w:val="00E2361B"/>
    <w:rsid w:val="00E23C10"/>
    <w:rsid w:val="00E24183"/>
    <w:rsid w:val="00E24208"/>
    <w:rsid w:val="00E24ED0"/>
    <w:rsid w:val="00E25758"/>
    <w:rsid w:val="00E2688E"/>
    <w:rsid w:val="00E26CDB"/>
    <w:rsid w:val="00E2712D"/>
    <w:rsid w:val="00E27CC5"/>
    <w:rsid w:val="00E27F51"/>
    <w:rsid w:val="00E30EBF"/>
    <w:rsid w:val="00E30F55"/>
    <w:rsid w:val="00E31553"/>
    <w:rsid w:val="00E320AD"/>
    <w:rsid w:val="00E3233D"/>
    <w:rsid w:val="00E32F33"/>
    <w:rsid w:val="00E331E7"/>
    <w:rsid w:val="00E3367A"/>
    <w:rsid w:val="00E337F6"/>
    <w:rsid w:val="00E33F9D"/>
    <w:rsid w:val="00E34423"/>
    <w:rsid w:val="00E34510"/>
    <w:rsid w:val="00E354FB"/>
    <w:rsid w:val="00E35A5C"/>
    <w:rsid w:val="00E35C42"/>
    <w:rsid w:val="00E3665B"/>
    <w:rsid w:val="00E36E38"/>
    <w:rsid w:val="00E372DD"/>
    <w:rsid w:val="00E37811"/>
    <w:rsid w:val="00E37FA5"/>
    <w:rsid w:val="00E401E1"/>
    <w:rsid w:val="00E402B0"/>
    <w:rsid w:val="00E40703"/>
    <w:rsid w:val="00E40734"/>
    <w:rsid w:val="00E41972"/>
    <w:rsid w:val="00E420AA"/>
    <w:rsid w:val="00E42380"/>
    <w:rsid w:val="00E4360E"/>
    <w:rsid w:val="00E4401F"/>
    <w:rsid w:val="00E445A6"/>
    <w:rsid w:val="00E4462B"/>
    <w:rsid w:val="00E449E9"/>
    <w:rsid w:val="00E44DE9"/>
    <w:rsid w:val="00E4526E"/>
    <w:rsid w:val="00E45969"/>
    <w:rsid w:val="00E46058"/>
    <w:rsid w:val="00E4635A"/>
    <w:rsid w:val="00E46461"/>
    <w:rsid w:val="00E4669B"/>
    <w:rsid w:val="00E4686F"/>
    <w:rsid w:val="00E46BC3"/>
    <w:rsid w:val="00E46E4C"/>
    <w:rsid w:val="00E47088"/>
    <w:rsid w:val="00E473D4"/>
    <w:rsid w:val="00E47625"/>
    <w:rsid w:val="00E47A86"/>
    <w:rsid w:val="00E5024C"/>
    <w:rsid w:val="00E50A24"/>
    <w:rsid w:val="00E50CC9"/>
    <w:rsid w:val="00E51853"/>
    <w:rsid w:val="00E51ADA"/>
    <w:rsid w:val="00E52460"/>
    <w:rsid w:val="00E52B50"/>
    <w:rsid w:val="00E52F30"/>
    <w:rsid w:val="00E52F56"/>
    <w:rsid w:val="00E537AD"/>
    <w:rsid w:val="00E53F27"/>
    <w:rsid w:val="00E5412A"/>
    <w:rsid w:val="00E544EB"/>
    <w:rsid w:val="00E5475E"/>
    <w:rsid w:val="00E54FC9"/>
    <w:rsid w:val="00E550F8"/>
    <w:rsid w:val="00E55260"/>
    <w:rsid w:val="00E553F4"/>
    <w:rsid w:val="00E5540B"/>
    <w:rsid w:val="00E5585E"/>
    <w:rsid w:val="00E55BD3"/>
    <w:rsid w:val="00E56448"/>
    <w:rsid w:val="00E564C9"/>
    <w:rsid w:val="00E56699"/>
    <w:rsid w:val="00E5671F"/>
    <w:rsid w:val="00E56844"/>
    <w:rsid w:val="00E56BFB"/>
    <w:rsid w:val="00E56E2B"/>
    <w:rsid w:val="00E57D53"/>
    <w:rsid w:val="00E60123"/>
    <w:rsid w:val="00E604DE"/>
    <w:rsid w:val="00E60888"/>
    <w:rsid w:val="00E60D09"/>
    <w:rsid w:val="00E60F7D"/>
    <w:rsid w:val="00E61733"/>
    <w:rsid w:val="00E61846"/>
    <w:rsid w:val="00E621D6"/>
    <w:rsid w:val="00E62745"/>
    <w:rsid w:val="00E634B1"/>
    <w:rsid w:val="00E639AB"/>
    <w:rsid w:val="00E63E72"/>
    <w:rsid w:val="00E63F92"/>
    <w:rsid w:val="00E646EC"/>
    <w:rsid w:val="00E64F77"/>
    <w:rsid w:val="00E6595B"/>
    <w:rsid w:val="00E662E8"/>
    <w:rsid w:val="00E663EA"/>
    <w:rsid w:val="00E66707"/>
    <w:rsid w:val="00E67100"/>
    <w:rsid w:val="00E676A6"/>
    <w:rsid w:val="00E706DD"/>
    <w:rsid w:val="00E709D4"/>
    <w:rsid w:val="00E717A1"/>
    <w:rsid w:val="00E717BB"/>
    <w:rsid w:val="00E71A25"/>
    <w:rsid w:val="00E71B2A"/>
    <w:rsid w:val="00E71EAA"/>
    <w:rsid w:val="00E724D5"/>
    <w:rsid w:val="00E724E2"/>
    <w:rsid w:val="00E72EF2"/>
    <w:rsid w:val="00E73416"/>
    <w:rsid w:val="00E7382B"/>
    <w:rsid w:val="00E73A77"/>
    <w:rsid w:val="00E73FAB"/>
    <w:rsid w:val="00E74AC1"/>
    <w:rsid w:val="00E74BD6"/>
    <w:rsid w:val="00E74E45"/>
    <w:rsid w:val="00E7533D"/>
    <w:rsid w:val="00E75D6A"/>
    <w:rsid w:val="00E7605F"/>
    <w:rsid w:val="00E761CE"/>
    <w:rsid w:val="00E761D8"/>
    <w:rsid w:val="00E76800"/>
    <w:rsid w:val="00E76868"/>
    <w:rsid w:val="00E777FA"/>
    <w:rsid w:val="00E8082E"/>
    <w:rsid w:val="00E8156F"/>
    <w:rsid w:val="00E817C9"/>
    <w:rsid w:val="00E819BF"/>
    <w:rsid w:val="00E819FC"/>
    <w:rsid w:val="00E81AA7"/>
    <w:rsid w:val="00E81D05"/>
    <w:rsid w:val="00E81FE6"/>
    <w:rsid w:val="00E8262B"/>
    <w:rsid w:val="00E82C55"/>
    <w:rsid w:val="00E83374"/>
    <w:rsid w:val="00E833CE"/>
    <w:rsid w:val="00E834BF"/>
    <w:rsid w:val="00E84BA9"/>
    <w:rsid w:val="00E84BEE"/>
    <w:rsid w:val="00E85349"/>
    <w:rsid w:val="00E85964"/>
    <w:rsid w:val="00E85F9F"/>
    <w:rsid w:val="00E864C1"/>
    <w:rsid w:val="00E86C22"/>
    <w:rsid w:val="00E8707A"/>
    <w:rsid w:val="00E873EF"/>
    <w:rsid w:val="00E8780F"/>
    <w:rsid w:val="00E87CFC"/>
    <w:rsid w:val="00E901B9"/>
    <w:rsid w:val="00E90799"/>
    <w:rsid w:val="00E90B41"/>
    <w:rsid w:val="00E90D30"/>
    <w:rsid w:val="00E90EA4"/>
    <w:rsid w:val="00E91165"/>
    <w:rsid w:val="00E9218A"/>
    <w:rsid w:val="00E92241"/>
    <w:rsid w:val="00E92DBE"/>
    <w:rsid w:val="00E92E4D"/>
    <w:rsid w:val="00E93331"/>
    <w:rsid w:val="00E941FA"/>
    <w:rsid w:val="00E945E1"/>
    <w:rsid w:val="00E94FE6"/>
    <w:rsid w:val="00E95E15"/>
    <w:rsid w:val="00E9635E"/>
    <w:rsid w:val="00E9652B"/>
    <w:rsid w:val="00E9679F"/>
    <w:rsid w:val="00E96865"/>
    <w:rsid w:val="00E972BC"/>
    <w:rsid w:val="00E97CBD"/>
    <w:rsid w:val="00EA07BC"/>
    <w:rsid w:val="00EA082A"/>
    <w:rsid w:val="00EA096E"/>
    <w:rsid w:val="00EA0CEB"/>
    <w:rsid w:val="00EA0ECC"/>
    <w:rsid w:val="00EA1189"/>
    <w:rsid w:val="00EA11DB"/>
    <w:rsid w:val="00EA1426"/>
    <w:rsid w:val="00EA26E0"/>
    <w:rsid w:val="00EA2779"/>
    <w:rsid w:val="00EA28C5"/>
    <w:rsid w:val="00EA3015"/>
    <w:rsid w:val="00EA30F1"/>
    <w:rsid w:val="00EA39C8"/>
    <w:rsid w:val="00EA408D"/>
    <w:rsid w:val="00EA4271"/>
    <w:rsid w:val="00EA4441"/>
    <w:rsid w:val="00EA4833"/>
    <w:rsid w:val="00EA4B34"/>
    <w:rsid w:val="00EA4F59"/>
    <w:rsid w:val="00EA5074"/>
    <w:rsid w:val="00EA653C"/>
    <w:rsid w:val="00EA72DA"/>
    <w:rsid w:val="00EA7C0E"/>
    <w:rsid w:val="00EA7C87"/>
    <w:rsid w:val="00EB020B"/>
    <w:rsid w:val="00EB0395"/>
    <w:rsid w:val="00EB0760"/>
    <w:rsid w:val="00EB08F2"/>
    <w:rsid w:val="00EB1597"/>
    <w:rsid w:val="00EB1822"/>
    <w:rsid w:val="00EB245A"/>
    <w:rsid w:val="00EB3185"/>
    <w:rsid w:val="00EB3979"/>
    <w:rsid w:val="00EB428F"/>
    <w:rsid w:val="00EB4616"/>
    <w:rsid w:val="00EB494B"/>
    <w:rsid w:val="00EB4978"/>
    <w:rsid w:val="00EB4BC7"/>
    <w:rsid w:val="00EB4FDC"/>
    <w:rsid w:val="00EB5D7C"/>
    <w:rsid w:val="00EB6354"/>
    <w:rsid w:val="00EB6C01"/>
    <w:rsid w:val="00EB6C7D"/>
    <w:rsid w:val="00EB6FD6"/>
    <w:rsid w:val="00EB75D9"/>
    <w:rsid w:val="00EB779E"/>
    <w:rsid w:val="00EB7DA4"/>
    <w:rsid w:val="00EC0439"/>
    <w:rsid w:val="00EC0724"/>
    <w:rsid w:val="00EC0B0F"/>
    <w:rsid w:val="00EC157D"/>
    <w:rsid w:val="00EC1690"/>
    <w:rsid w:val="00EC16D9"/>
    <w:rsid w:val="00EC1A25"/>
    <w:rsid w:val="00EC1BB7"/>
    <w:rsid w:val="00EC1C25"/>
    <w:rsid w:val="00EC29C2"/>
    <w:rsid w:val="00EC2A54"/>
    <w:rsid w:val="00EC3E6F"/>
    <w:rsid w:val="00EC422B"/>
    <w:rsid w:val="00EC42C6"/>
    <w:rsid w:val="00EC43BB"/>
    <w:rsid w:val="00EC4490"/>
    <w:rsid w:val="00EC4780"/>
    <w:rsid w:val="00EC497D"/>
    <w:rsid w:val="00EC4B5D"/>
    <w:rsid w:val="00EC4B80"/>
    <w:rsid w:val="00EC4CF4"/>
    <w:rsid w:val="00EC5176"/>
    <w:rsid w:val="00EC5E4E"/>
    <w:rsid w:val="00EC5EF0"/>
    <w:rsid w:val="00EC6E7E"/>
    <w:rsid w:val="00EC7808"/>
    <w:rsid w:val="00EC785C"/>
    <w:rsid w:val="00EC7BB7"/>
    <w:rsid w:val="00EC7E5C"/>
    <w:rsid w:val="00ED001E"/>
    <w:rsid w:val="00ED0116"/>
    <w:rsid w:val="00ED0539"/>
    <w:rsid w:val="00ED06D7"/>
    <w:rsid w:val="00ED0AD0"/>
    <w:rsid w:val="00ED0FC7"/>
    <w:rsid w:val="00ED1605"/>
    <w:rsid w:val="00ED1972"/>
    <w:rsid w:val="00ED20DC"/>
    <w:rsid w:val="00ED20E3"/>
    <w:rsid w:val="00ED2609"/>
    <w:rsid w:val="00ED2662"/>
    <w:rsid w:val="00ED3339"/>
    <w:rsid w:val="00ED366B"/>
    <w:rsid w:val="00ED397A"/>
    <w:rsid w:val="00ED3D8B"/>
    <w:rsid w:val="00ED46D7"/>
    <w:rsid w:val="00ED4877"/>
    <w:rsid w:val="00ED49CF"/>
    <w:rsid w:val="00ED49F7"/>
    <w:rsid w:val="00ED4FCA"/>
    <w:rsid w:val="00ED5073"/>
    <w:rsid w:val="00ED64AC"/>
    <w:rsid w:val="00ED64EF"/>
    <w:rsid w:val="00ED69FF"/>
    <w:rsid w:val="00ED6AC3"/>
    <w:rsid w:val="00ED6AEC"/>
    <w:rsid w:val="00EE03EC"/>
    <w:rsid w:val="00EE0586"/>
    <w:rsid w:val="00EE0DCA"/>
    <w:rsid w:val="00EE1254"/>
    <w:rsid w:val="00EE1DC6"/>
    <w:rsid w:val="00EE2131"/>
    <w:rsid w:val="00EE264F"/>
    <w:rsid w:val="00EE284C"/>
    <w:rsid w:val="00EE28F3"/>
    <w:rsid w:val="00EE28FF"/>
    <w:rsid w:val="00EE2974"/>
    <w:rsid w:val="00EE2B8A"/>
    <w:rsid w:val="00EE2FC6"/>
    <w:rsid w:val="00EE3153"/>
    <w:rsid w:val="00EE31EC"/>
    <w:rsid w:val="00EE3467"/>
    <w:rsid w:val="00EE34A4"/>
    <w:rsid w:val="00EE3820"/>
    <w:rsid w:val="00EE39BA"/>
    <w:rsid w:val="00EE3BC4"/>
    <w:rsid w:val="00EE42AA"/>
    <w:rsid w:val="00EE4356"/>
    <w:rsid w:val="00EE4908"/>
    <w:rsid w:val="00EE4FCD"/>
    <w:rsid w:val="00EE54A8"/>
    <w:rsid w:val="00EE562B"/>
    <w:rsid w:val="00EE5C65"/>
    <w:rsid w:val="00EE612B"/>
    <w:rsid w:val="00EE671E"/>
    <w:rsid w:val="00EE6784"/>
    <w:rsid w:val="00EE71E2"/>
    <w:rsid w:val="00EE73C5"/>
    <w:rsid w:val="00EF05E4"/>
    <w:rsid w:val="00EF0937"/>
    <w:rsid w:val="00EF09DB"/>
    <w:rsid w:val="00EF1061"/>
    <w:rsid w:val="00EF1B86"/>
    <w:rsid w:val="00EF1C82"/>
    <w:rsid w:val="00EF2942"/>
    <w:rsid w:val="00EF2BE1"/>
    <w:rsid w:val="00EF2CCB"/>
    <w:rsid w:val="00EF35B0"/>
    <w:rsid w:val="00EF4022"/>
    <w:rsid w:val="00EF426D"/>
    <w:rsid w:val="00EF44D6"/>
    <w:rsid w:val="00EF5072"/>
    <w:rsid w:val="00EF5593"/>
    <w:rsid w:val="00EF62FE"/>
    <w:rsid w:val="00EF6363"/>
    <w:rsid w:val="00EF63EE"/>
    <w:rsid w:val="00EF6AF3"/>
    <w:rsid w:val="00EF6DDD"/>
    <w:rsid w:val="00EF7887"/>
    <w:rsid w:val="00F00204"/>
    <w:rsid w:val="00F00BCE"/>
    <w:rsid w:val="00F010A7"/>
    <w:rsid w:val="00F0111B"/>
    <w:rsid w:val="00F0173D"/>
    <w:rsid w:val="00F01991"/>
    <w:rsid w:val="00F01C83"/>
    <w:rsid w:val="00F01D7B"/>
    <w:rsid w:val="00F02036"/>
    <w:rsid w:val="00F031A0"/>
    <w:rsid w:val="00F037BE"/>
    <w:rsid w:val="00F039BE"/>
    <w:rsid w:val="00F04560"/>
    <w:rsid w:val="00F05471"/>
    <w:rsid w:val="00F0585F"/>
    <w:rsid w:val="00F05984"/>
    <w:rsid w:val="00F05B5A"/>
    <w:rsid w:val="00F05BD6"/>
    <w:rsid w:val="00F06614"/>
    <w:rsid w:val="00F06F4D"/>
    <w:rsid w:val="00F07038"/>
    <w:rsid w:val="00F07463"/>
    <w:rsid w:val="00F07A6B"/>
    <w:rsid w:val="00F07AE6"/>
    <w:rsid w:val="00F07F2A"/>
    <w:rsid w:val="00F07FB7"/>
    <w:rsid w:val="00F10069"/>
    <w:rsid w:val="00F108AC"/>
    <w:rsid w:val="00F110E0"/>
    <w:rsid w:val="00F1174C"/>
    <w:rsid w:val="00F118F7"/>
    <w:rsid w:val="00F11AAF"/>
    <w:rsid w:val="00F11E03"/>
    <w:rsid w:val="00F12B77"/>
    <w:rsid w:val="00F12E4A"/>
    <w:rsid w:val="00F141BF"/>
    <w:rsid w:val="00F14338"/>
    <w:rsid w:val="00F145A5"/>
    <w:rsid w:val="00F14EC4"/>
    <w:rsid w:val="00F14FB0"/>
    <w:rsid w:val="00F1520A"/>
    <w:rsid w:val="00F15D6E"/>
    <w:rsid w:val="00F15F1C"/>
    <w:rsid w:val="00F15F50"/>
    <w:rsid w:val="00F15F9C"/>
    <w:rsid w:val="00F161B2"/>
    <w:rsid w:val="00F16E7C"/>
    <w:rsid w:val="00F17282"/>
    <w:rsid w:val="00F17F4F"/>
    <w:rsid w:val="00F207F9"/>
    <w:rsid w:val="00F20C40"/>
    <w:rsid w:val="00F21CBD"/>
    <w:rsid w:val="00F21D07"/>
    <w:rsid w:val="00F223FE"/>
    <w:rsid w:val="00F22989"/>
    <w:rsid w:val="00F22AA1"/>
    <w:rsid w:val="00F22C42"/>
    <w:rsid w:val="00F230A3"/>
    <w:rsid w:val="00F2333D"/>
    <w:rsid w:val="00F239A1"/>
    <w:rsid w:val="00F239E7"/>
    <w:rsid w:val="00F23E73"/>
    <w:rsid w:val="00F248D3"/>
    <w:rsid w:val="00F25533"/>
    <w:rsid w:val="00F2560F"/>
    <w:rsid w:val="00F25C9E"/>
    <w:rsid w:val="00F25F08"/>
    <w:rsid w:val="00F27129"/>
    <w:rsid w:val="00F272E9"/>
    <w:rsid w:val="00F27422"/>
    <w:rsid w:val="00F27748"/>
    <w:rsid w:val="00F27C5C"/>
    <w:rsid w:val="00F27CBA"/>
    <w:rsid w:val="00F30128"/>
    <w:rsid w:val="00F30D20"/>
    <w:rsid w:val="00F30DBF"/>
    <w:rsid w:val="00F31276"/>
    <w:rsid w:val="00F31A06"/>
    <w:rsid w:val="00F31C51"/>
    <w:rsid w:val="00F32D4B"/>
    <w:rsid w:val="00F33755"/>
    <w:rsid w:val="00F34E8D"/>
    <w:rsid w:val="00F351B3"/>
    <w:rsid w:val="00F35A8D"/>
    <w:rsid w:val="00F36332"/>
    <w:rsid w:val="00F36FA3"/>
    <w:rsid w:val="00F37371"/>
    <w:rsid w:val="00F377CC"/>
    <w:rsid w:val="00F41B23"/>
    <w:rsid w:val="00F42E04"/>
    <w:rsid w:val="00F42E83"/>
    <w:rsid w:val="00F43350"/>
    <w:rsid w:val="00F4464A"/>
    <w:rsid w:val="00F44AFD"/>
    <w:rsid w:val="00F451F0"/>
    <w:rsid w:val="00F45719"/>
    <w:rsid w:val="00F45927"/>
    <w:rsid w:val="00F45AD0"/>
    <w:rsid w:val="00F45BF0"/>
    <w:rsid w:val="00F4676A"/>
    <w:rsid w:val="00F46C13"/>
    <w:rsid w:val="00F47C2F"/>
    <w:rsid w:val="00F47D0B"/>
    <w:rsid w:val="00F506F4"/>
    <w:rsid w:val="00F50ABF"/>
    <w:rsid w:val="00F50F71"/>
    <w:rsid w:val="00F51372"/>
    <w:rsid w:val="00F51736"/>
    <w:rsid w:val="00F5205D"/>
    <w:rsid w:val="00F530BD"/>
    <w:rsid w:val="00F53E92"/>
    <w:rsid w:val="00F53FDF"/>
    <w:rsid w:val="00F54192"/>
    <w:rsid w:val="00F552A4"/>
    <w:rsid w:val="00F553CA"/>
    <w:rsid w:val="00F5554F"/>
    <w:rsid w:val="00F55815"/>
    <w:rsid w:val="00F56D77"/>
    <w:rsid w:val="00F57382"/>
    <w:rsid w:val="00F60144"/>
    <w:rsid w:val="00F602BF"/>
    <w:rsid w:val="00F60416"/>
    <w:rsid w:val="00F60756"/>
    <w:rsid w:val="00F607C7"/>
    <w:rsid w:val="00F60EAF"/>
    <w:rsid w:val="00F614C4"/>
    <w:rsid w:val="00F61863"/>
    <w:rsid w:val="00F6190F"/>
    <w:rsid w:val="00F623DB"/>
    <w:rsid w:val="00F626E5"/>
    <w:rsid w:val="00F628BC"/>
    <w:rsid w:val="00F63573"/>
    <w:rsid w:val="00F63B8D"/>
    <w:rsid w:val="00F63CAD"/>
    <w:rsid w:val="00F644AC"/>
    <w:rsid w:val="00F6496D"/>
    <w:rsid w:val="00F64E7C"/>
    <w:rsid w:val="00F65217"/>
    <w:rsid w:val="00F65430"/>
    <w:rsid w:val="00F65638"/>
    <w:rsid w:val="00F65C27"/>
    <w:rsid w:val="00F65D9B"/>
    <w:rsid w:val="00F663D0"/>
    <w:rsid w:val="00F66431"/>
    <w:rsid w:val="00F673AA"/>
    <w:rsid w:val="00F674D6"/>
    <w:rsid w:val="00F6772F"/>
    <w:rsid w:val="00F67973"/>
    <w:rsid w:val="00F702C5"/>
    <w:rsid w:val="00F71178"/>
    <w:rsid w:val="00F7133E"/>
    <w:rsid w:val="00F7139C"/>
    <w:rsid w:val="00F71E68"/>
    <w:rsid w:val="00F71F75"/>
    <w:rsid w:val="00F7213E"/>
    <w:rsid w:val="00F72A62"/>
    <w:rsid w:val="00F72D13"/>
    <w:rsid w:val="00F72D71"/>
    <w:rsid w:val="00F72E36"/>
    <w:rsid w:val="00F73868"/>
    <w:rsid w:val="00F738B5"/>
    <w:rsid w:val="00F73DA8"/>
    <w:rsid w:val="00F741A6"/>
    <w:rsid w:val="00F74C1A"/>
    <w:rsid w:val="00F74DF6"/>
    <w:rsid w:val="00F7513E"/>
    <w:rsid w:val="00F75B9D"/>
    <w:rsid w:val="00F75C23"/>
    <w:rsid w:val="00F76CBC"/>
    <w:rsid w:val="00F76D5A"/>
    <w:rsid w:val="00F77B91"/>
    <w:rsid w:val="00F77F9C"/>
    <w:rsid w:val="00F801F9"/>
    <w:rsid w:val="00F80387"/>
    <w:rsid w:val="00F807D7"/>
    <w:rsid w:val="00F80D7B"/>
    <w:rsid w:val="00F810C9"/>
    <w:rsid w:val="00F81371"/>
    <w:rsid w:val="00F814EF"/>
    <w:rsid w:val="00F814F1"/>
    <w:rsid w:val="00F819B9"/>
    <w:rsid w:val="00F81B17"/>
    <w:rsid w:val="00F823BF"/>
    <w:rsid w:val="00F8269D"/>
    <w:rsid w:val="00F82CAC"/>
    <w:rsid w:val="00F83C2F"/>
    <w:rsid w:val="00F84B9F"/>
    <w:rsid w:val="00F84EB6"/>
    <w:rsid w:val="00F8513D"/>
    <w:rsid w:val="00F853F3"/>
    <w:rsid w:val="00F85CEF"/>
    <w:rsid w:val="00F87BF0"/>
    <w:rsid w:val="00F904A7"/>
    <w:rsid w:val="00F90C63"/>
    <w:rsid w:val="00F90F92"/>
    <w:rsid w:val="00F917BD"/>
    <w:rsid w:val="00F91F3C"/>
    <w:rsid w:val="00F9224D"/>
    <w:rsid w:val="00F92353"/>
    <w:rsid w:val="00F92BA0"/>
    <w:rsid w:val="00F92C1A"/>
    <w:rsid w:val="00F9317F"/>
    <w:rsid w:val="00F9341F"/>
    <w:rsid w:val="00F93EDE"/>
    <w:rsid w:val="00F942AA"/>
    <w:rsid w:val="00F951B9"/>
    <w:rsid w:val="00F9531F"/>
    <w:rsid w:val="00F95A07"/>
    <w:rsid w:val="00F960AC"/>
    <w:rsid w:val="00F96464"/>
    <w:rsid w:val="00F96B1A"/>
    <w:rsid w:val="00F96F5A"/>
    <w:rsid w:val="00F978E0"/>
    <w:rsid w:val="00FA03EA"/>
    <w:rsid w:val="00FA0C47"/>
    <w:rsid w:val="00FA103F"/>
    <w:rsid w:val="00FA164D"/>
    <w:rsid w:val="00FA20A0"/>
    <w:rsid w:val="00FA2183"/>
    <w:rsid w:val="00FA283D"/>
    <w:rsid w:val="00FA2DF4"/>
    <w:rsid w:val="00FA2F03"/>
    <w:rsid w:val="00FA330A"/>
    <w:rsid w:val="00FA39DA"/>
    <w:rsid w:val="00FA3B67"/>
    <w:rsid w:val="00FA3BEB"/>
    <w:rsid w:val="00FA413A"/>
    <w:rsid w:val="00FA41BB"/>
    <w:rsid w:val="00FA4694"/>
    <w:rsid w:val="00FA46A7"/>
    <w:rsid w:val="00FA5C66"/>
    <w:rsid w:val="00FA6D45"/>
    <w:rsid w:val="00FA6D59"/>
    <w:rsid w:val="00FA6D9B"/>
    <w:rsid w:val="00FA6E88"/>
    <w:rsid w:val="00FA7333"/>
    <w:rsid w:val="00FA766C"/>
    <w:rsid w:val="00FA768D"/>
    <w:rsid w:val="00FA7A25"/>
    <w:rsid w:val="00FA7E45"/>
    <w:rsid w:val="00FB053F"/>
    <w:rsid w:val="00FB1861"/>
    <w:rsid w:val="00FB1BC8"/>
    <w:rsid w:val="00FB1D06"/>
    <w:rsid w:val="00FB1DA3"/>
    <w:rsid w:val="00FB2383"/>
    <w:rsid w:val="00FB2560"/>
    <w:rsid w:val="00FB39F1"/>
    <w:rsid w:val="00FB3CDE"/>
    <w:rsid w:val="00FB4119"/>
    <w:rsid w:val="00FB41CE"/>
    <w:rsid w:val="00FB494A"/>
    <w:rsid w:val="00FB4F83"/>
    <w:rsid w:val="00FB538B"/>
    <w:rsid w:val="00FB5CA2"/>
    <w:rsid w:val="00FB6059"/>
    <w:rsid w:val="00FB612A"/>
    <w:rsid w:val="00FB6442"/>
    <w:rsid w:val="00FB666D"/>
    <w:rsid w:val="00FB686F"/>
    <w:rsid w:val="00FB7B91"/>
    <w:rsid w:val="00FC056D"/>
    <w:rsid w:val="00FC106F"/>
    <w:rsid w:val="00FC1886"/>
    <w:rsid w:val="00FC2174"/>
    <w:rsid w:val="00FC21D6"/>
    <w:rsid w:val="00FC276E"/>
    <w:rsid w:val="00FC292B"/>
    <w:rsid w:val="00FC41EF"/>
    <w:rsid w:val="00FC4949"/>
    <w:rsid w:val="00FC49B5"/>
    <w:rsid w:val="00FC588E"/>
    <w:rsid w:val="00FC5931"/>
    <w:rsid w:val="00FC602C"/>
    <w:rsid w:val="00FC6566"/>
    <w:rsid w:val="00FC6CF2"/>
    <w:rsid w:val="00FC70C7"/>
    <w:rsid w:val="00FC731C"/>
    <w:rsid w:val="00FC7395"/>
    <w:rsid w:val="00FC7793"/>
    <w:rsid w:val="00FC7E41"/>
    <w:rsid w:val="00FC7F78"/>
    <w:rsid w:val="00FD0517"/>
    <w:rsid w:val="00FD0AE7"/>
    <w:rsid w:val="00FD0F89"/>
    <w:rsid w:val="00FD12DE"/>
    <w:rsid w:val="00FD12E9"/>
    <w:rsid w:val="00FD16F7"/>
    <w:rsid w:val="00FD17FD"/>
    <w:rsid w:val="00FD1F65"/>
    <w:rsid w:val="00FD25FA"/>
    <w:rsid w:val="00FD32E4"/>
    <w:rsid w:val="00FD336F"/>
    <w:rsid w:val="00FD3653"/>
    <w:rsid w:val="00FD3D36"/>
    <w:rsid w:val="00FD4B45"/>
    <w:rsid w:val="00FD4D24"/>
    <w:rsid w:val="00FD5200"/>
    <w:rsid w:val="00FD6367"/>
    <w:rsid w:val="00FD6605"/>
    <w:rsid w:val="00FD666C"/>
    <w:rsid w:val="00FD6E82"/>
    <w:rsid w:val="00FD78A8"/>
    <w:rsid w:val="00FD78D1"/>
    <w:rsid w:val="00FD7912"/>
    <w:rsid w:val="00FD7EC7"/>
    <w:rsid w:val="00FD7F3A"/>
    <w:rsid w:val="00FE0570"/>
    <w:rsid w:val="00FE0866"/>
    <w:rsid w:val="00FE2801"/>
    <w:rsid w:val="00FE2A1D"/>
    <w:rsid w:val="00FE39C7"/>
    <w:rsid w:val="00FE4180"/>
    <w:rsid w:val="00FE4A6F"/>
    <w:rsid w:val="00FE4F34"/>
    <w:rsid w:val="00FE57F4"/>
    <w:rsid w:val="00FE5C95"/>
    <w:rsid w:val="00FE5DF5"/>
    <w:rsid w:val="00FE6D60"/>
    <w:rsid w:val="00FF0551"/>
    <w:rsid w:val="00FF0DF6"/>
    <w:rsid w:val="00FF1415"/>
    <w:rsid w:val="00FF1986"/>
    <w:rsid w:val="00FF2098"/>
    <w:rsid w:val="00FF274E"/>
    <w:rsid w:val="00FF2831"/>
    <w:rsid w:val="00FF2D0C"/>
    <w:rsid w:val="00FF3594"/>
    <w:rsid w:val="00FF3699"/>
    <w:rsid w:val="00FF417F"/>
    <w:rsid w:val="00FF52E2"/>
    <w:rsid w:val="00FF5BEC"/>
    <w:rsid w:val="00FF608E"/>
    <w:rsid w:val="00FF6512"/>
    <w:rsid w:val="00FF75E7"/>
    <w:rsid w:val="00FF7791"/>
    <w:rsid w:val="012BD6FD"/>
    <w:rsid w:val="012EE449"/>
    <w:rsid w:val="0174AE18"/>
    <w:rsid w:val="018DA411"/>
    <w:rsid w:val="01B0091F"/>
    <w:rsid w:val="01EDEA6D"/>
    <w:rsid w:val="022DCB75"/>
    <w:rsid w:val="0241F87A"/>
    <w:rsid w:val="0246355C"/>
    <w:rsid w:val="0260C354"/>
    <w:rsid w:val="0262A3FC"/>
    <w:rsid w:val="02A00401"/>
    <w:rsid w:val="02C8E1A9"/>
    <w:rsid w:val="02FF7587"/>
    <w:rsid w:val="030AC795"/>
    <w:rsid w:val="032F1466"/>
    <w:rsid w:val="034F7A47"/>
    <w:rsid w:val="03A0EC9F"/>
    <w:rsid w:val="03B2A7F4"/>
    <w:rsid w:val="03D0B7D2"/>
    <w:rsid w:val="0412DCE0"/>
    <w:rsid w:val="04663EBC"/>
    <w:rsid w:val="04922889"/>
    <w:rsid w:val="04ABCD10"/>
    <w:rsid w:val="04BCE344"/>
    <w:rsid w:val="04CC39EF"/>
    <w:rsid w:val="051C6EC2"/>
    <w:rsid w:val="054AAFE6"/>
    <w:rsid w:val="054B5321"/>
    <w:rsid w:val="0551476E"/>
    <w:rsid w:val="0627ECB3"/>
    <w:rsid w:val="068A3326"/>
    <w:rsid w:val="06C94698"/>
    <w:rsid w:val="0705C75C"/>
    <w:rsid w:val="071F62DF"/>
    <w:rsid w:val="0771C1DF"/>
    <w:rsid w:val="07AF9591"/>
    <w:rsid w:val="07CA2B32"/>
    <w:rsid w:val="07E8EC7F"/>
    <w:rsid w:val="08085D9E"/>
    <w:rsid w:val="08535CE5"/>
    <w:rsid w:val="086A98E7"/>
    <w:rsid w:val="08A60093"/>
    <w:rsid w:val="08BE0177"/>
    <w:rsid w:val="092CAEEA"/>
    <w:rsid w:val="09353FF9"/>
    <w:rsid w:val="09854426"/>
    <w:rsid w:val="0997A9BD"/>
    <w:rsid w:val="09BE24AC"/>
    <w:rsid w:val="0A351ECA"/>
    <w:rsid w:val="0A3E39D2"/>
    <w:rsid w:val="0A4A72FD"/>
    <w:rsid w:val="0ACDF0C4"/>
    <w:rsid w:val="0B4DFEBB"/>
    <w:rsid w:val="0B6DD8AC"/>
    <w:rsid w:val="0BA96949"/>
    <w:rsid w:val="0BF5A239"/>
    <w:rsid w:val="0C76616E"/>
    <w:rsid w:val="0CE9B946"/>
    <w:rsid w:val="0D0BF371"/>
    <w:rsid w:val="0D1C69FC"/>
    <w:rsid w:val="0D3DCECB"/>
    <w:rsid w:val="0D53CFAC"/>
    <w:rsid w:val="0DBF418D"/>
    <w:rsid w:val="0DFFE2D1"/>
    <w:rsid w:val="0E38A3F6"/>
    <w:rsid w:val="0E52471A"/>
    <w:rsid w:val="0EB6F97C"/>
    <w:rsid w:val="0EE5D21F"/>
    <w:rsid w:val="0EEEE226"/>
    <w:rsid w:val="0FB00570"/>
    <w:rsid w:val="0FE7381A"/>
    <w:rsid w:val="0FEAB81C"/>
    <w:rsid w:val="1081DE43"/>
    <w:rsid w:val="10A118A0"/>
    <w:rsid w:val="10A5B395"/>
    <w:rsid w:val="10A626B6"/>
    <w:rsid w:val="10BD72C3"/>
    <w:rsid w:val="10EC6681"/>
    <w:rsid w:val="1117C793"/>
    <w:rsid w:val="114BFFA6"/>
    <w:rsid w:val="1191FBB0"/>
    <w:rsid w:val="11932E80"/>
    <w:rsid w:val="11D121F2"/>
    <w:rsid w:val="123B644E"/>
    <w:rsid w:val="12539622"/>
    <w:rsid w:val="13036CBA"/>
    <w:rsid w:val="130776E7"/>
    <w:rsid w:val="131EC082"/>
    <w:rsid w:val="133316D8"/>
    <w:rsid w:val="138EF3B6"/>
    <w:rsid w:val="13933BD5"/>
    <w:rsid w:val="14218E09"/>
    <w:rsid w:val="15085B1A"/>
    <w:rsid w:val="1509C33D"/>
    <w:rsid w:val="155EC3FB"/>
    <w:rsid w:val="15860F12"/>
    <w:rsid w:val="15BE998A"/>
    <w:rsid w:val="15C72421"/>
    <w:rsid w:val="15F57347"/>
    <w:rsid w:val="15F84C2D"/>
    <w:rsid w:val="16499053"/>
    <w:rsid w:val="168C68FC"/>
    <w:rsid w:val="16913B65"/>
    <w:rsid w:val="16D80354"/>
    <w:rsid w:val="177D87FA"/>
    <w:rsid w:val="1812EF76"/>
    <w:rsid w:val="18625B75"/>
    <w:rsid w:val="186A813E"/>
    <w:rsid w:val="18E68F32"/>
    <w:rsid w:val="19A6E892"/>
    <w:rsid w:val="19F2906C"/>
    <w:rsid w:val="19FAE1A6"/>
    <w:rsid w:val="1A589C43"/>
    <w:rsid w:val="1A5A928D"/>
    <w:rsid w:val="1A6AB14E"/>
    <w:rsid w:val="1AA943FC"/>
    <w:rsid w:val="1AF05163"/>
    <w:rsid w:val="1AFD5ABF"/>
    <w:rsid w:val="1B0907AF"/>
    <w:rsid w:val="1B3115DC"/>
    <w:rsid w:val="1B37178E"/>
    <w:rsid w:val="1B842074"/>
    <w:rsid w:val="1C87EFA7"/>
    <w:rsid w:val="1C94BC55"/>
    <w:rsid w:val="1CB0E820"/>
    <w:rsid w:val="1CB46564"/>
    <w:rsid w:val="1CB645B8"/>
    <w:rsid w:val="1CDCC04E"/>
    <w:rsid w:val="1CE9B26C"/>
    <w:rsid w:val="1D332B9A"/>
    <w:rsid w:val="1D59A161"/>
    <w:rsid w:val="1D879FDA"/>
    <w:rsid w:val="1D9BC76B"/>
    <w:rsid w:val="1DCDD73C"/>
    <w:rsid w:val="1DF1B466"/>
    <w:rsid w:val="1E0F52E4"/>
    <w:rsid w:val="1E18F171"/>
    <w:rsid w:val="1E1DF421"/>
    <w:rsid w:val="1E37D50A"/>
    <w:rsid w:val="1E71D314"/>
    <w:rsid w:val="1E837AC1"/>
    <w:rsid w:val="1E8732F7"/>
    <w:rsid w:val="1EC6A90C"/>
    <w:rsid w:val="1EFDFC0D"/>
    <w:rsid w:val="1F311067"/>
    <w:rsid w:val="1F51A1DE"/>
    <w:rsid w:val="1F6C5E64"/>
    <w:rsid w:val="1FBB300A"/>
    <w:rsid w:val="1FE2B62E"/>
    <w:rsid w:val="1FF6AFA9"/>
    <w:rsid w:val="20EE4030"/>
    <w:rsid w:val="213F76BB"/>
    <w:rsid w:val="214FB097"/>
    <w:rsid w:val="215CC28B"/>
    <w:rsid w:val="219E891A"/>
    <w:rsid w:val="21A8A98D"/>
    <w:rsid w:val="221E6C3B"/>
    <w:rsid w:val="228A1091"/>
    <w:rsid w:val="22E979F2"/>
    <w:rsid w:val="2313CB9E"/>
    <w:rsid w:val="234D7D3C"/>
    <w:rsid w:val="23A7895E"/>
    <w:rsid w:val="23BCD345"/>
    <w:rsid w:val="24712679"/>
    <w:rsid w:val="24B24BEF"/>
    <w:rsid w:val="24B664F9"/>
    <w:rsid w:val="24B7DBAB"/>
    <w:rsid w:val="24C75B97"/>
    <w:rsid w:val="24EF7A2B"/>
    <w:rsid w:val="256AA326"/>
    <w:rsid w:val="26305FC3"/>
    <w:rsid w:val="2645376A"/>
    <w:rsid w:val="26741A82"/>
    <w:rsid w:val="26845051"/>
    <w:rsid w:val="268D42DF"/>
    <w:rsid w:val="270ADB50"/>
    <w:rsid w:val="272AD7D4"/>
    <w:rsid w:val="273D2B82"/>
    <w:rsid w:val="27D7F9B5"/>
    <w:rsid w:val="27D8C051"/>
    <w:rsid w:val="28136F87"/>
    <w:rsid w:val="2823F391"/>
    <w:rsid w:val="286F707E"/>
    <w:rsid w:val="2925FA44"/>
    <w:rsid w:val="293925E8"/>
    <w:rsid w:val="294C9630"/>
    <w:rsid w:val="2981E365"/>
    <w:rsid w:val="29979A0F"/>
    <w:rsid w:val="29C4E3A1"/>
    <w:rsid w:val="29CDE20B"/>
    <w:rsid w:val="29F6E750"/>
    <w:rsid w:val="2A0791DA"/>
    <w:rsid w:val="2A39366B"/>
    <w:rsid w:val="2A40E1EA"/>
    <w:rsid w:val="2A4F670B"/>
    <w:rsid w:val="2A5A14DF"/>
    <w:rsid w:val="2A86002D"/>
    <w:rsid w:val="2A9800EB"/>
    <w:rsid w:val="2B12725E"/>
    <w:rsid w:val="2B36A32A"/>
    <w:rsid w:val="2B4E9254"/>
    <w:rsid w:val="2B94854A"/>
    <w:rsid w:val="2BE896DE"/>
    <w:rsid w:val="2C239082"/>
    <w:rsid w:val="2C6AF596"/>
    <w:rsid w:val="2C7F1F2D"/>
    <w:rsid w:val="2CA28133"/>
    <w:rsid w:val="2CE01101"/>
    <w:rsid w:val="2DCA11C4"/>
    <w:rsid w:val="2DDC8698"/>
    <w:rsid w:val="2E589BD5"/>
    <w:rsid w:val="2E614DA7"/>
    <w:rsid w:val="2E622B35"/>
    <w:rsid w:val="2E743F28"/>
    <w:rsid w:val="2E9854C4"/>
    <w:rsid w:val="2EE05DA9"/>
    <w:rsid w:val="2EF419C7"/>
    <w:rsid w:val="2EFFD481"/>
    <w:rsid w:val="2F092929"/>
    <w:rsid w:val="2F5C49EC"/>
    <w:rsid w:val="2F64CB94"/>
    <w:rsid w:val="2F6A69B3"/>
    <w:rsid w:val="2F962C0D"/>
    <w:rsid w:val="2FB6A495"/>
    <w:rsid w:val="302C137B"/>
    <w:rsid w:val="303677F8"/>
    <w:rsid w:val="30994944"/>
    <w:rsid w:val="309B4A5B"/>
    <w:rsid w:val="30CF1DC4"/>
    <w:rsid w:val="30CFCC13"/>
    <w:rsid w:val="3150DBC9"/>
    <w:rsid w:val="3191559F"/>
    <w:rsid w:val="31E3D98F"/>
    <w:rsid w:val="320E9DD6"/>
    <w:rsid w:val="321408ED"/>
    <w:rsid w:val="32A206D4"/>
    <w:rsid w:val="32FE35C3"/>
    <w:rsid w:val="3301FFB6"/>
    <w:rsid w:val="3314A601"/>
    <w:rsid w:val="33348CDE"/>
    <w:rsid w:val="3366EBF4"/>
    <w:rsid w:val="338AF19C"/>
    <w:rsid w:val="33C9A548"/>
    <w:rsid w:val="34102042"/>
    <w:rsid w:val="341F05A2"/>
    <w:rsid w:val="3432839F"/>
    <w:rsid w:val="34587E34"/>
    <w:rsid w:val="34618260"/>
    <w:rsid w:val="346B8475"/>
    <w:rsid w:val="34B6EB56"/>
    <w:rsid w:val="34BFFEE5"/>
    <w:rsid w:val="34C0306E"/>
    <w:rsid w:val="34EEDE25"/>
    <w:rsid w:val="34FBC645"/>
    <w:rsid w:val="34FC62BF"/>
    <w:rsid w:val="35169F52"/>
    <w:rsid w:val="351B7A51"/>
    <w:rsid w:val="352588C0"/>
    <w:rsid w:val="3547E2F8"/>
    <w:rsid w:val="35577BA5"/>
    <w:rsid w:val="355DC838"/>
    <w:rsid w:val="35762C04"/>
    <w:rsid w:val="35AD1797"/>
    <w:rsid w:val="35D07137"/>
    <w:rsid w:val="35D30F82"/>
    <w:rsid w:val="35EA2DFA"/>
    <w:rsid w:val="360AA629"/>
    <w:rsid w:val="360DD769"/>
    <w:rsid w:val="365E1726"/>
    <w:rsid w:val="36799E84"/>
    <w:rsid w:val="368A3E4C"/>
    <w:rsid w:val="36979BA8"/>
    <w:rsid w:val="36EA9D0E"/>
    <w:rsid w:val="370093CC"/>
    <w:rsid w:val="3738EB22"/>
    <w:rsid w:val="37413D4F"/>
    <w:rsid w:val="377C3A8A"/>
    <w:rsid w:val="377E013F"/>
    <w:rsid w:val="379C2FC9"/>
    <w:rsid w:val="380CBF44"/>
    <w:rsid w:val="382BDF23"/>
    <w:rsid w:val="388066F8"/>
    <w:rsid w:val="38A2AAFF"/>
    <w:rsid w:val="38B594C7"/>
    <w:rsid w:val="38E145B1"/>
    <w:rsid w:val="3926374C"/>
    <w:rsid w:val="395DDF71"/>
    <w:rsid w:val="399A8EC1"/>
    <w:rsid w:val="39A4550A"/>
    <w:rsid w:val="39CD368A"/>
    <w:rsid w:val="3A254C58"/>
    <w:rsid w:val="3A5566A0"/>
    <w:rsid w:val="3A949C13"/>
    <w:rsid w:val="3AED28B8"/>
    <w:rsid w:val="3B04457F"/>
    <w:rsid w:val="3B0915E3"/>
    <w:rsid w:val="3B13EBF2"/>
    <w:rsid w:val="3B6B366A"/>
    <w:rsid w:val="3BB869D5"/>
    <w:rsid w:val="3C1C591B"/>
    <w:rsid w:val="3C32FC2A"/>
    <w:rsid w:val="3C3508A8"/>
    <w:rsid w:val="3C404A8C"/>
    <w:rsid w:val="3C54925F"/>
    <w:rsid w:val="3C5ECF65"/>
    <w:rsid w:val="3CB9F8CE"/>
    <w:rsid w:val="3CCD3F46"/>
    <w:rsid w:val="3CCD5A0B"/>
    <w:rsid w:val="3D25F9D6"/>
    <w:rsid w:val="3D4C8325"/>
    <w:rsid w:val="3DA1ED5B"/>
    <w:rsid w:val="3E182CF9"/>
    <w:rsid w:val="3E7352CD"/>
    <w:rsid w:val="3E963CB9"/>
    <w:rsid w:val="3EB2464C"/>
    <w:rsid w:val="3EBE068F"/>
    <w:rsid w:val="3EEF5F31"/>
    <w:rsid w:val="3F3C107C"/>
    <w:rsid w:val="3FD93326"/>
    <w:rsid w:val="3FFE1584"/>
    <w:rsid w:val="4012AF41"/>
    <w:rsid w:val="40995130"/>
    <w:rsid w:val="40D3B3BC"/>
    <w:rsid w:val="41278CB7"/>
    <w:rsid w:val="41480D8F"/>
    <w:rsid w:val="4175D208"/>
    <w:rsid w:val="4185D9BF"/>
    <w:rsid w:val="41D229F1"/>
    <w:rsid w:val="41ED0422"/>
    <w:rsid w:val="420E65DC"/>
    <w:rsid w:val="42411BC3"/>
    <w:rsid w:val="424E3BA0"/>
    <w:rsid w:val="42C9BE0B"/>
    <w:rsid w:val="42E9A797"/>
    <w:rsid w:val="4333D93C"/>
    <w:rsid w:val="4370AEDA"/>
    <w:rsid w:val="4377CA5E"/>
    <w:rsid w:val="439C26C4"/>
    <w:rsid w:val="43CE7776"/>
    <w:rsid w:val="43F8798C"/>
    <w:rsid w:val="440511C8"/>
    <w:rsid w:val="44149587"/>
    <w:rsid w:val="44202584"/>
    <w:rsid w:val="447D4B0E"/>
    <w:rsid w:val="448577F8"/>
    <w:rsid w:val="44EA289F"/>
    <w:rsid w:val="44FFC527"/>
    <w:rsid w:val="451C49C8"/>
    <w:rsid w:val="452257EE"/>
    <w:rsid w:val="45349E21"/>
    <w:rsid w:val="4545D4C8"/>
    <w:rsid w:val="455E945A"/>
    <w:rsid w:val="457E7EF4"/>
    <w:rsid w:val="4582567E"/>
    <w:rsid w:val="45EA27C0"/>
    <w:rsid w:val="460ABE99"/>
    <w:rsid w:val="464E85AA"/>
    <w:rsid w:val="465889CB"/>
    <w:rsid w:val="4699A2BC"/>
    <w:rsid w:val="46BE284F"/>
    <w:rsid w:val="46C1AD63"/>
    <w:rsid w:val="46DA4FA1"/>
    <w:rsid w:val="475D54BE"/>
    <w:rsid w:val="4763D852"/>
    <w:rsid w:val="477ADD7E"/>
    <w:rsid w:val="47A80912"/>
    <w:rsid w:val="47EFA5E2"/>
    <w:rsid w:val="47FC38C5"/>
    <w:rsid w:val="47FC4759"/>
    <w:rsid w:val="4847FC3C"/>
    <w:rsid w:val="487623AC"/>
    <w:rsid w:val="48ABC1D7"/>
    <w:rsid w:val="48C5C187"/>
    <w:rsid w:val="48E7818A"/>
    <w:rsid w:val="49291B29"/>
    <w:rsid w:val="49425F5B"/>
    <w:rsid w:val="49C85ED9"/>
    <w:rsid w:val="4A21D320"/>
    <w:rsid w:val="4A336EE0"/>
    <w:rsid w:val="4A4DA065"/>
    <w:rsid w:val="4A601BA1"/>
    <w:rsid w:val="4AA50F74"/>
    <w:rsid w:val="4AC6EBD8"/>
    <w:rsid w:val="4AD9FC8D"/>
    <w:rsid w:val="4AFB4616"/>
    <w:rsid w:val="4B5156F7"/>
    <w:rsid w:val="4B71471A"/>
    <w:rsid w:val="4B76D487"/>
    <w:rsid w:val="4C60C797"/>
    <w:rsid w:val="4C8399A7"/>
    <w:rsid w:val="4CED2758"/>
    <w:rsid w:val="4D092422"/>
    <w:rsid w:val="4D392011"/>
    <w:rsid w:val="4D3A597D"/>
    <w:rsid w:val="4D59E595"/>
    <w:rsid w:val="4D62C45D"/>
    <w:rsid w:val="4DEA51D3"/>
    <w:rsid w:val="4E3447C4"/>
    <w:rsid w:val="4E44D414"/>
    <w:rsid w:val="4E906AAE"/>
    <w:rsid w:val="4EAFB5DC"/>
    <w:rsid w:val="4EE72534"/>
    <w:rsid w:val="4F75AC02"/>
    <w:rsid w:val="4FBDC4B6"/>
    <w:rsid w:val="503ED73B"/>
    <w:rsid w:val="50A246CF"/>
    <w:rsid w:val="50B60182"/>
    <w:rsid w:val="50B68203"/>
    <w:rsid w:val="50D9AF0C"/>
    <w:rsid w:val="50DB353E"/>
    <w:rsid w:val="50EBDC13"/>
    <w:rsid w:val="50F4B331"/>
    <w:rsid w:val="50F61C1D"/>
    <w:rsid w:val="51224F2C"/>
    <w:rsid w:val="512E57C0"/>
    <w:rsid w:val="5134C2C2"/>
    <w:rsid w:val="51676C48"/>
    <w:rsid w:val="51812502"/>
    <w:rsid w:val="519C0662"/>
    <w:rsid w:val="522B7DCB"/>
    <w:rsid w:val="525C5D50"/>
    <w:rsid w:val="525D5888"/>
    <w:rsid w:val="52677B18"/>
    <w:rsid w:val="52947BC7"/>
    <w:rsid w:val="529EC4D8"/>
    <w:rsid w:val="52C59CD9"/>
    <w:rsid w:val="52C7F8EB"/>
    <w:rsid w:val="52CEC0EA"/>
    <w:rsid w:val="532D1059"/>
    <w:rsid w:val="5343354A"/>
    <w:rsid w:val="53AA3692"/>
    <w:rsid w:val="5402DB85"/>
    <w:rsid w:val="5404F581"/>
    <w:rsid w:val="5443CAE8"/>
    <w:rsid w:val="545187DD"/>
    <w:rsid w:val="547CD752"/>
    <w:rsid w:val="549169A6"/>
    <w:rsid w:val="5497A459"/>
    <w:rsid w:val="551CD95D"/>
    <w:rsid w:val="55619111"/>
    <w:rsid w:val="556395B9"/>
    <w:rsid w:val="559E926A"/>
    <w:rsid w:val="55D1A88B"/>
    <w:rsid w:val="55FDCCDF"/>
    <w:rsid w:val="561D817C"/>
    <w:rsid w:val="5625F023"/>
    <w:rsid w:val="5631A42C"/>
    <w:rsid w:val="56432F9C"/>
    <w:rsid w:val="565F7808"/>
    <w:rsid w:val="56987534"/>
    <w:rsid w:val="56E8CF36"/>
    <w:rsid w:val="575EA8B0"/>
    <w:rsid w:val="5772C38F"/>
    <w:rsid w:val="578FDC1E"/>
    <w:rsid w:val="588856FA"/>
    <w:rsid w:val="5896268D"/>
    <w:rsid w:val="58AD14D0"/>
    <w:rsid w:val="58F2A1C9"/>
    <w:rsid w:val="59102B4F"/>
    <w:rsid w:val="591EA96C"/>
    <w:rsid w:val="59426621"/>
    <w:rsid w:val="5978F93A"/>
    <w:rsid w:val="59955190"/>
    <w:rsid w:val="59BAC26A"/>
    <w:rsid w:val="59E20248"/>
    <w:rsid w:val="59E6718C"/>
    <w:rsid w:val="5A1E330E"/>
    <w:rsid w:val="5A4C4618"/>
    <w:rsid w:val="5A590642"/>
    <w:rsid w:val="5A67BD15"/>
    <w:rsid w:val="5A9B9577"/>
    <w:rsid w:val="5AABFBB0"/>
    <w:rsid w:val="5AC72EAB"/>
    <w:rsid w:val="5ACF40F4"/>
    <w:rsid w:val="5AD40419"/>
    <w:rsid w:val="5AE62B76"/>
    <w:rsid w:val="5B59FF9F"/>
    <w:rsid w:val="5B82E355"/>
    <w:rsid w:val="5B95F340"/>
    <w:rsid w:val="5BCAE379"/>
    <w:rsid w:val="5BFD7134"/>
    <w:rsid w:val="5C0173E9"/>
    <w:rsid w:val="5C0431D8"/>
    <w:rsid w:val="5C2AF696"/>
    <w:rsid w:val="5C3CD217"/>
    <w:rsid w:val="5C9382CF"/>
    <w:rsid w:val="5CE487EA"/>
    <w:rsid w:val="5CF236EC"/>
    <w:rsid w:val="5D0B51E4"/>
    <w:rsid w:val="5D2832F1"/>
    <w:rsid w:val="5D427697"/>
    <w:rsid w:val="5D44B5CF"/>
    <w:rsid w:val="5D591831"/>
    <w:rsid w:val="5DBBB069"/>
    <w:rsid w:val="5DFCC863"/>
    <w:rsid w:val="5E2B1598"/>
    <w:rsid w:val="5E4E0026"/>
    <w:rsid w:val="5E6F3E21"/>
    <w:rsid w:val="5E7CF8B6"/>
    <w:rsid w:val="5ED2BE5F"/>
    <w:rsid w:val="5F21B7FB"/>
    <w:rsid w:val="5F3FE308"/>
    <w:rsid w:val="6053968B"/>
    <w:rsid w:val="60ADD2EB"/>
    <w:rsid w:val="60BC4AE6"/>
    <w:rsid w:val="61393D99"/>
    <w:rsid w:val="6139B98D"/>
    <w:rsid w:val="6179E381"/>
    <w:rsid w:val="61A1EFE5"/>
    <w:rsid w:val="61B8B148"/>
    <w:rsid w:val="6211C23B"/>
    <w:rsid w:val="62130D8C"/>
    <w:rsid w:val="62571580"/>
    <w:rsid w:val="6258823A"/>
    <w:rsid w:val="62775C06"/>
    <w:rsid w:val="628D86B8"/>
    <w:rsid w:val="62917734"/>
    <w:rsid w:val="63413D25"/>
    <w:rsid w:val="63A718A0"/>
    <w:rsid w:val="63A7E365"/>
    <w:rsid w:val="6401513F"/>
    <w:rsid w:val="6411982E"/>
    <w:rsid w:val="6413EA35"/>
    <w:rsid w:val="641917DB"/>
    <w:rsid w:val="64225E78"/>
    <w:rsid w:val="64A1BC9D"/>
    <w:rsid w:val="64B2E20F"/>
    <w:rsid w:val="64D35607"/>
    <w:rsid w:val="64D3E829"/>
    <w:rsid w:val="6566866E"/>
    <w:rsid w:val="657F3800"/>
    <w:rsid w:val="65A7F5AF"/>
    <w:rsid w:val="65D0E0ED"/>
    <w:rsid w:val="65EFAF0F"/>
    <w:rsid w:val="66136165"/>
    <w:rsid w:val="66156480"/>
    <w:rsid w:val="668C34B3"/>
    <w:rsid w:val="66AE623A"/>
    <w:rsid w:val="66EF74DD"/>
    <w:rsid w:val="67C36976"/>
    <w:rsid w:val="67E50C30"/>
    <w:rsid w:val="67F4BAA8"/>
    <w:rsid w:val="684DED32"/>
    <w:rsid w:val="68592179"/>
    <w:rsid w:val="686FA8E3"/>
    <w:rsid w:val="68BE44D4"/>
    <w:rsid w:val="68CCC024"/>
    <w:rsid w:val="68F71BF0"/>
    <w:rsid w:val="69A84FB3"/>
    <w:rsid w:val="69BEA4FE"/>
    <w:rsid w:val="69E32E53"/>
    <w:rsid w:val="6A0BCC95"/>
    <w:rsid w:val="6A1074D1"/>
    <w:rsid w:val="6A174B4F"/>
    <w:rsid w:val="6A1842CB"/>
    <w:rsid w:val="6A67524F"/>
    <w:rsid w:val="6A794264"/>
    <w:rsid w:val="6A967122"/>
    <w:rsid w:val="6B39E775"/>
    <w:rsid w:val="6B4DC129"/>
    <w:rsid w:val="6BB5AF29"/>
    <w:rsid w:val="6C5EB9B1"/>
    <w:rsid w:val="6C60F288"/>
    <w:rsid w:val="6C91ABF3"/>
    <w:rsid w:val="6C91DAAA"/>
    <w:rsid w:val="6CA7C1C9"/>
    <w:rsid w:val="6CF61B5A"/>
    <w:rsid w:val="6DE02B4B"/>
    <w:rsid w:val="6DE5134F"/>
    <w:rsid w:val="6DF9C955"/>
    <w:rsid w:val="6E26D9DE"/>
    <w:rsid w:val="6EC7ECCE"/>
    <w:rsid w:val="6EFEC437"/>
    <w:rsid w:val="6F3E7D19"/>
    <w:rsid w:val="6F8A8C38"/>
    <w:rsid w:val="6FAFA298"/>
    <w:rsid w:val="6FE2FE10"/>
    <w:rsid w:val="6FE934E1"/>
    <w:rsid w:val="70237BC7"/>
    <w:rsid w:val="70937020"/>
    <w:rsid w:val="70DD4396"/>
    <w:rsid w:val="71302D7E"/>
    <w:rsid w:val="715B3FD3"/>
    <w:rsid w:val="717096C4"/>
    <w:rsid w:val="7194E319"/>
    <w:rsid w:val="71D8DD8E"/>
    <w:rsid w:val="71E57BE5"/>
    <w:rsid w:val="71F3533A"/>
    <w:rsid w:val="72101E6E"/>
    <w:rsid w:val="7230AEA2"/>
    <w:rsid w:val="723E4F68"/>
    <w:rsid w:val="72BF0FDE"/>
    <w:rsid w:val="73031813"/>
    <w:rsid w:val="731CF449"/>
    <w:rsid w:val="732C71C3"/>
    <w:rsid w:val="732E5FEF"/>
    <w:rsid w:val="7386F55D"/>
    <w:rsid w:val="746AFAF9"/>
    <w:rsid w:val="747F70DB"/>
    <w:rsid w:val="750B9239"/>
    <w:rsid w:val="751E05F5"/>
    <w:rsid w:val="758B157C"/>
    <w:rsid w:val="75912FD0"/>
    <w:rsid w:val="75952DB8"/>
    <w:rsid w:val="75990C5C"/>
    <w:rsid w:val="75A696A1"/>
    <w:rsid w:val="75AA6B72"/>
    <w:rsid w:val="75C82EA1"/>
    <w:rsid w:val="76046D7A"/>
    <w:rsid w:val="76246F92"/>
    <w:rsid w:val="76729D66"/>
    <w:rsid w:val="769FE2EC"/>
    <w:rsid w:val="76C98CD3"/>
    <w:rsid w:val="76F26077"/>
    <w:rsid w:val="7765F922"/>
    <w:rsid w:val="7768396D"/>
    <w:rsid w:val="779C94ED"/>
    <w:rsid w:val="77DB1E69"/>
    <w:rsid w:val="786A2249"/>
    <w:rsid w:val="78874013"/>
    <w:rsid w:val="788DF9F5"/>
    <w:rsid w:val="78D47E22"/>
    <w:rsid w:val="78DD3BE2"/>
    <w:rsid w:val="78E7D441"/>
    <w:rsid w:val="78EA3157"/>
    <w:rsid w:val="79485B4D"/>
    <w:rsid w:val="7976EECA"/>
    <w:rsid w:val="79B8A440"/>
    <w:rsid w:val="79B96E30"/>
    <w:rsid w:val="79BC2864"/>
    <w:rsid w:val="7A0A4C35"/>
    <w:rsid w:val="7A3744AB"/>
    <w:rsid w:val="7A3BC087"/>
    <w:rsid w:val="7A47672E"/>
    <w:rsid w:val="7A482ED0"/>
    <w:rsid w:val="7A73FD62"/>
    <w:rsid w:val="7AD5868A"/>
    <w:rsid w:val="7ADBC23C"/>
    <w:rsid w:val="7B28062E"/>
    <w:rsid w:val="7B5EDDFF"/>
    <w:rsid w:val="7B6E845D"/>
    <w:rsid w:val="7B73540F"/>
    <w:rsid w:val="7BE13444"/>
    <w:rsid w:val="7BE2B2D3"/>
    <w:rsid w:val="7BF2D70B"/>
    <w:rsid w:val="7C46AE1D"/>
    <w:rsid w:val="7CA53903"/>
    <w:rsid w:val="7CBC19D8"/>
    <w:rsid w:val="7CBE2B99"/>
    <w:rsid w:val="7CC11C18"/>
    <w:rsid w:val="7CFDC133"/>
    <w:rsid w:val="7D2A5C2C"/>
    <w:rsid w:val="7D5074A3"/>
    <w:rsid w:val="7D5AA135"/>
    <w:rsid w:val="7D73D183"/>
    <w:rsid w:val="7D9CF303"/>
    <w:rsid w:val="7DE49F14"/>
    <w:rsid w:val="7E4A5FED"/>
    <w:rsid w:val="7E78379E"/>
    <w:rsid w:val="7E7C9766"/>
    <w:rsid w:val="7E9247DC"/>
    <w:rsid w:val="7E9B9985"/>
    <w:rsid w:val="7EA8FD00"/>
    <w:rsid w:val="7EBF7A53"/>
    <w:rsid w:val="7ED2D2E7"/>
    <w:rsid w:val="7EEB246C"/>
    <w:rsid w:val="7EFA74F2"/>
    <w:rsid w:val="7F0A0207"/>
    <w:rsid w:val="7F58768B"/>
    <w:rsid w:val="7F842FDA"/>
    <w:rsid w:val="7F9140E6"/>
    <w:rsid w:val="7FD1D38B"/>
    <w:rsid w:val="7FE630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BA0EA"/>
  <w15:docId w15:val="{45106549-762A-4E42-9CBC-62D08C73E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78B"/>
    <w:rPr>
      <w:sz w:val="24"/>
      <w:szCs w:val="24"/>
    </w:rPr>
  </w:style>
  <w:style w:type="paragraph" w:styleId="Heading1">
    <w:name w:val="heading 1"/>
    <w:basedOn w:val="Normal"/>
    <w:next w:val="Normal"/>
    <w:link w:val="Heading1Char"/>
    <w:uiPriority w:val="9"/>
    <w:qFormat/>
    <w:rsid w:val="00A7722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line="259" w:lineRule="auto"/>
      <w:outlineLvl w:val="0"/>
    </w:pPr>
    <w:rPr>
      <w:rFonts w:asciiTheme="majorHAnsi" w:eastAsiaTheme="majorEastAsia" w:hAnsiTheme="majorHAnsi" w:cstheme="majorBidi"/>
      <w:color w:val="365F91" w:themeColor="accent1" w:themeShade="BF"/>
      <w:sz w:val="32"/>
      <w:szCs w:val="32"/>
      <w:bdr w:val="none" w:sz="0" w:space="0" w:color="auto"/>
      <w:lang w:val="en-PH"/>
    </w:rPr>
  </w:style>
  <w:style w:type="paragraph" w:styleId="Heading2">
    <w:name w:val="heading 2"/>
    <w:basedOn w:val="Normal"/>
    <w:next w:val="Normal"/>
    <w:link w:val="Heading2Char"/>
    <w:uiPriority w:val="9"/>
    <w:unhideWhenUsed/>
    <w:qFormat/>
    <w:rsid w:val="00A705C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A">
    <w:name w:val="Body A"/>
    <w:uiPriority w:val="99"/>
    <w:rPr>
      <w:rFonts w:cs="Arial Unicode MS"/>
      <w:color w:val="000000"/>
      <w:sz w:val="24"/>
      <w:szCs w:val="24"/>
      <w:u w:color="000000"/>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character" w:customStyle="1" w:styleId="None">
    <w:name w:val="None"/>
  </w:style>
  <w:style w:type="character" w:customStyle="1" w:styleId="Hyperlink0">
    <w:name w:val="Hyperlink.0"/>
    <w:basedOn w:val="None"/>
    <w:rPr>
      <w:color w:val="0000FF"/>
      <w:u w:val="single" w:color="0000FF"/>
      <w:lang w:val="de-DE"/>
    </w:rPr>
  </w:style>
  <w:style w:type="numbering" w:customStyle="1" w:styleId="ImportedStyle1">
    <w:name w:val="Imported Style 1"/>
    <w:pPr>
      <w:numPr>
        <w:numId w:val="2"/>
      </w:numPr>
    </w:pPr>
  </w:style>
  <w:style w:type="character" w:customStyle="1" w:styleId="Hyperlink1">
    <w:name w:val="Hyperlink.1"/>
    <w:basedOn w:val="None"/>
    <w:rPr>
      <w:color w:val="0000FF"/>
      <w:u w:val="single" w:color="0000FF"/>
    </w:rPr>
  </w:style>
  <w:style w:type="numbering" w:customStyle="1" w:styleId="ImportedStyle2">
    <w:name w:val="Imported Style 2"/>
    <w:pPr>
      <w:numPr>
        <w:numId w:val="3"/>
      </w:numPr>
    </w:pPr>
  </w:style>
  <w:style w:type="character" w:customStyle="1" w:styleId="Hyperlink2">
    <w:name w:val="Hyperlink.2"/>
    <w:basedOn w:val="None"/>
    <w:rPr>
      <w:color w:val="0000FF"/>
      <w:u w:val="single" w:color="0000FF"/>
      <w:lang w:val="it-IT"/>
    </w:rPr>
  </w:style>
  <w:style w:type="character" w:customStyle="1" w:styleId="Hyperlink10">
    <w:name w:val="Hyperlink.1.0"/>
    <w:rPr>
      <w:color w:val="000000"/>
      <w:u w:color="000000"/>
    </w:rPr>
  </w:style>
  <w:style w:type="numbering" w:customStyle="1" w:styleId="ImportedStyle4">
    <w:name w:val="Imported Style 4"/>
    <w:pPr>
      <w:numPr>
        <w:numId w:val="4"/>
      </w:numPr>
    </w:pPr>
  </w:style>
  <w:style w:type="character" w:customStyle="1" w:styleId="Hyperlink3">
    <w:name w:val="Hyperlink.3"/>
    <w:basedOn w:val="None"/>
    <w:rPr>
      <w:color w:val="0000FF"/>
      <w:sz w:val="22"/>
      <w:szCs w:val="22"/>
      <w:u w:val="single" w:color="0000FF"/>
      <w:lang w:val="en-US"/>
    </w:rPr>
  </w:style>
  <w:style w:type="character" w:customStyle="1" w:styleId="Hyperlink4">
    <w:name w:val="Hyperlink.4"/>
    <w:basedOn w:val="None"/>
    <w:rPr>
      <w:color w:val="0000FF"/>
      <w:u w:val="single" w:color="0000FF"/>
      <w:lang w:val="pt-PT"/>
    </w:rPr>
  </w:style>
  <w:style w:type="character" w:customStyle="1" w:styleId="Hyperlink5">
    <w:name w:val="Hyperlink.5"/>
    <w:basedOn w:val="None"/>
    <w:rPr>
      <w:color w:val="0000FF"/>
      <w:u w:val="single" w:color="0000FF"/>
      <w:lang w:val="en-US"/>
    </w:rPr>
  </w:style>
  <w:style w:type="character" w:customStyle="1" w:styleId="Hyperlink6">
    <w:name w:val="Hyperlink.6"/>
    <w:basedOn w:val="None"/>
    <w:rPr>
      <w:color w:val="0000FF"/>
      <w:sz w:val="24"/>
      <w:szCs w:val="24"/>
      <w:u w:val="single" w:color="0000FF"/>
      <w:lang w:val="pt-PT"/>
    </w:rPr>
  </w:style>
  <w:style w:type="character" w:customStyle="1" w:styleId="Hyperlink7">
    <w:name w:val="Hyperlink.7"/>
    <w:basedOn w:val="None"/>
    <w:rPr>
      <w:color w:val="0000FF"/>
      <w:sz w:val="24"/>
      <w:szCs w:val="24"/>
      <w:u w:val="single" w:color="0000FF"/>
      <w:lang w:val="en-US"/>
    </w:rPr>
  </w:style>
  <w:style w:type="numbering" w:customStyle="1" w:styleId="ImportedStyle3">
    <w:name w:val="Imported Style 3"/>
    <w:pPr>
      <w:numPr>
        <w:numId w:val="5"/>
      </w:numPr>
    </w:pPr>
  </w:style>
  <w:style w:type="character" w:customStyle="1" w:styleId="Hyperlink8">
    <w:name w:val="Hyperlink.8"/>
    <w:basedOn w:val="None"/>
    <w:rPr>
      <w:color w:val="000000"/>
      <w:u w:color="000000"/>
      <w:lang w:val="pt-PT"/>
    </w:rPr>
  </w:style>
  <w:style w:type="numbering" w:customStyle="1" w:styleId="ImportedStyle5">
    <w:name w:val="Imported Style 5"/>
    <w:pPr>
      <w:numPr>
        <w:numId w:val="6"/>
      </w:numPr>
    </w:pPr>
  </w:style>
  <w:style w:type="numbering" w:customStyle="1" w:styleId="ImportedStyle7">
    <w:name w:val="Imported Style 7"/>
    <w:pPr>
      <w:numPr>
        <w:numId w:val="7"/>
      </w:numPr>
    </w:pPr>
  </w:style>
  <w:style w:type="numbering" w:customStyle="1" w:styleId="ImportedStyle9">
    <w:name w:val="Imported Style 9"/>
    <w:pPr>
      <w:numPr>
        <w:numId w:val="8"/>
      </w:numPr>
    </w:pPr>
  </w:style>
  <w:style w:type="numbering" w:customStyle="1" w:styleId="ImportedStyle10">
    <w:name w:val="Imported Style 10"/>
    <w:pPr>
      <w:numPr>
        <w:numId w:val="9"/>
      </w:numPr>
    </w:pPr>
  </w:style>
  <w:style w:type="numbering" w:customStyle="1" w:styleId="ImportedStyle11">
    <w:name w:val="Imported Style 11"/>
    <w:pPr>
      <w:numPr>
        <w:numId w:val="10"/>
      </w:numPr>
    </w:pPr>
  </w:style>
  <w:style w:type="numbering" w:customStyle="1" w:styleId="ImportedStyle12">
    <w:name w:val="Imported Style 12"/>
    <w:pPr>
      <w:numPr>
        <w:numId w:val="11"/>
      </w:numPr>
    </w:pPr>
  </w:style>
  <w:style w:type="numbering" w:customStyle="1" w:styleId="ImportedStyle13">
    <w:name w:val="Imported Style 13"/>
    <w:pPr>
      <w:numPr>
        <w:numId w:val="12"/>
      </w:numPr>
    </w:pPr>
  </w:style>
  <w:style w:type="numbering" w:customStyle="1" w:styleId="ImportedStyle14">
    <w:name w:val="Imported Style 14"/>
    <w:pPr>
      <w:numPr>
        <w:numId w:val="13"/>
      </w:numPr>
    </w:pPr>
  </w:style>
  <w:style w:type="numbering" w:customStyle="1" w:styleId="Bullets">
    <w:name w:val="Bullets"/>
    <w:pPr>
      <w:numPr>
        <w:numId w:val="14"/>
      </w:numPr>
    </w:pPr>
  </w:style>
  <w:style w:type="numbering" w:customStyle="1" w:styleId="ImportedStyle15">
    <w:name w:val="Imported Style 15"/>
    <w:pPr>
      <w:numPr>
        <w:numId w:val="15"/>
      </w:numPr>
    </w:pPr>
  </w:style>
  <w:style w:type="numbering" w:customStyle="1" w:styleId="ImportedStyle16">
    <w:name w:val="Imported Style 16"/>
    <w:pPr>
      <w:numPr>
        <w:numId w:val="16"/>
      </w:numPr>
    </w:pPr>
  </w:style>
  <w:style w:type="numbering" w:customStyle="1" w:styleId="ImportedStyle200">
    <w:name w:val="Imported Style 2.0"/>
    <w:pPr>
      <w:numPr>
        <w:numId w:val="17"/>
      </w:numPr>
    </w:pPr>
  </w:style>
  <w:style w:type="numbering" w:customStyle="1" w:styleId="ImportedStyle18">
    <w:name w:val="Imported Style 18"/>
    <w:pPr>
      <w:numPr>
        <w:numId w:val="18"/>
      </w:numPr>
    </w:pPr>
  </w:style>
  <w:style w:type="numbering" w:customStyle="1" w:styleId="ImportedStyle19">
    <w:name w:val="Imported Style 19"/>
    <w:pPr>
      <w:numPr>
        <w:numId w:val="19"/>
      </w:numPr>
    </w:pPr>
  </w:style>
  <w:style w:type="numbering" w:customStyle="1" w:styleId="ImportedStyle20">
    <w:name w:val="Imported Style 20"/>
    <w:pPr>
      <w:numPr>
        <w:numId w:val="20"/>
      </w:numPr>
    </w:pPr>
  </w:style>
  <w:style w:type="numbering" w:customStyle="1" w:styleId="ImportedStyle21">
    <w:name w:val="Imported Style 21"/>
    <w:pPr>
      <w:numPr>
        <w:numId w:val="21"/>
      </w:numPr>
    </w:pPr>
  </w:style>
  <w:style w:type="numbering" w:customStyle="1" w:styleId="ImportedStyle22">
    <w:name w:val="Imported Style 22"/>
    <w:pPr>
      <w:numPr>
        <w:numId w:val="22"/>
      </w:numPr>
    </w:pPr>
  </w:style>
  <w:style w:type="numbering" w:customStyle="1" w:styleId="ImportedStyle23">
    <w:name w:val="Imported Style 23"/>
    <w:pPr>
      <w:numPr>
        <w:numId w:val="23"/>
      </w:numPr>
    </w:pPr>
  </w:style>
  <w:style w:type="numbering" w:customStyle="1" w:styleId="ImportedStyle24">
    <w:name w:val="Imported Style 24"/>
    <w:pPr>
      <w:numPr>
        <w:numId w:val="24"/>
      </w:numPr>
    </w:pPr>
  </w:style>
  <w:style w:type="numbering" w:customStyle="1" w:styleId="ImportedStyle26">
    <w:name w:val="Imported Style 26"/>
    <w:pPr>
      <w:numPr>
        <w:numId w:val="25"/>
      </w:numPr>
    </w:pPr>
  </w:style>
  <w:style w:type="numbering" w:customStyle="1" w:styleId="ImportedStyle27">
    <w:name w:val="Imported Style 27"/>
    <w:pPr>
      <w:numPr>
        <w:numId w:val="26"/>
      </w:numPr>
    </w:pPr>
  </w:style>
  <w:style w:type="numbering" w:customStyle="1" w:styleId="ImportedStyle30">
    <w:name w:val="Imported Style 30"/>
    <w:pPr>
      <w:numPr>
        <w:numId w:val="27"/>
      </w:numPr>
    </w:pPr>
  </w:style>
  <w:style w:type="numbering" w:customStyle="1" w:styleId="ImportedStyle31">
    <w:name w:val="Imported Style 31"/>
    <w:pPr>
      <w:numPr>
        <w:numId w:val="28"/>
      </w:numPr>
    </w:pPr>
  </w:style>
  <w:style w:type="numbering" w:customStyle="1" w:styleId="ImportedStyle32">
    <w:name w:val="Imported Style 32"/>
    <w:pPr>
      <w:numPr>
        <w:numId w:val="29"/>
      </w:numPr>
    </w:pPr>
  </w:style>
  <w:style w:type="numbering" w:customStyle="1" w:styleId="ImportedStyle33">
    <w:name w:val="Imported Style 33"/>
    <w:pPr>
      <w:numPr>
        <w:numId w:val="30"/>
      </w:numPr>
    </w:pPr>
  </w:style>
  <w:style w:type="numbering" w:customStyle="1" w:styleId="Numbered">
    <w:name w:val="Numbered"/>
    <w:pPr>
      <w:numPr>
        <w:numId w:val="31"/>
      </w:numPr>
    </w:pPr>
  </w:style>
  <w:style w:type="numbering" w:customStyle="1" w:styleId="Lettered">
    <w:name w:val="Lettered"/>
    <w:pPr>
      <w:numPr>
        <w:numId w:val="32"/>
      </w:numPr>
    </w:pPr>
  </w:style>
  <w:style w:type="numbering" w:customStyle="1" w:styleId="ImportedStyle28">
    <w:name w:val="Imported Style 28"/>
    <w:pPr>
      <w:numPr>
        <w:numId w:val="33"/>
      </w:numPr>
    </w:pPr>
  </w:style>
  <w:style w:type="numbering" w:customStyle="1" w:styleId="ImportedStyle29">
    <w:name w:val="Imported Style 29"/>
    <w:pPr>
      <w:numPr>
        <w:numId w:val="34"/>
      </w:numPr>
    </w:pPr>
  </w:style>
  <w:style w:type="numbering" w:customStyle="1" w:styleId="ImportedStyle34">
    <w:name w:val="Imported Style 34"/>
    <w:pPr>
      <w:numPr>
        <w:numId w:val="35"/>
      </w:numPr>
    </w:pPr>
  </w:style>
  <w:style w:type="paragraph" w:customStyle="1" w:styleId="Body">
    <w:name w:val="Body"/>
    <w:rPr>
      <w:rFonts w:eastAsia="Times New Roman"/>
      <w:color w:val="000000"/>
      <w:sz w:val="24"/>
      <w:szCs w:val="24"/>
      <w:u w:color="000000"/>
    </w:rPr>
  </w:style>
  <w:style w:type="character" w:styleId="UnresolvedMention">
    <w:name w:val="Unresolved Mention"/>
    <w:basedOn w:val="DefaultParagraphFont"/>
    <w:uiPriority w:val="99"/>
    <w:semiHidden/>
    <w:unhideWhenUsed/>
    <w:rsid w:val="004B2D05"/>
    <w:rPr>
      <w:color w:val="605E5C"/>
      <w:shd w:val="clear" w:color="auto" w:fill="E1DFDD"/>
    </w:rPr>
  </w:style>
  <w:style w:type="paragraph" w:styleId="ListParagraph">
    <w:name w:val="List Paragraph"/>
    <w:basedOn w:val="Normal"/>
    <w:uiPriority w:val="34"/>
    <w:qFormat/>
    <w:rsid w:val="000A7F00"/>
    <w:pPr>
      <w:ind w:left="720"/>
      <w:contextualSpacing/>
    </w:pPr>
  </w:style>
  <w:style w:type="paragraph" w:styleId="NormalWeb">
    <w:name w:val="Normal (Web)"/>
    <w:basedOn w:val="Normal"/>
    <w:uiPriority w:val="99"/>
    <w:unhideWhenUsed/>
    <w:rsid w:val="008D217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val="en-PH" w:eastAsia="en-PH"/>
    </w:rPr>
  </w:style>
  <w:style w:type="character" w:styleId="FollowedHyperlink">
    <w:name w:val="FollowedHyperlink"/>
    <w:basedOn w:val="DefaultParagraphFont"/>
    <w:uiPriority w:val="99"/>
    <w:semiHidden/>
    <w:unhideWhenUsed/>
    <w:rsid w:val="008D217D"/>
    <w:rPr>
      <w:color w:val="FF00FF" w:themeColor="followedHyperlink"/>
      <w:u w:val="single"/>
    </w:rPr>
  </w:style>
  <w:style w:type="character" w:styleId="Strong">
    <w:name w:val="Strong"/>
    <w:basedOn w:val="DefaultParagraphFont"/>
    <w:uiPriority w:val="22"/>
    <w:qFormat/>
    <w:rsid w:val="008D217D"/>
    <w:rPr>
      <w:b/>
      <w:bCs/>
    </w:rPr>
  </w:style>
  <w:style w:type="character" w:customStyle="1" w:styleId="gmail-apple-tab-span">
    <w:name w:val="gmail-apple-tab-span"/>
    <w:basedOn w:val="DefaultParagraphFont"/>
    <w:rsid w:val="008528AF"/>
  </w:style>
  <w:style w:type="table" w:styleId="TableGrid">
    <w:name w:val="Table Grid"/>
    <w:basedOn w:val="TableNormal"/>
    <w:uiPriority w:val="59"/>
    <w:rsid w:val="003C091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7760"/>
    <w:pPr>
      <w:tabs>
        <w:tab w:val="center" w:pos="4680"/>
        <w:tab w:val="right" w:pos="9360"/>
      </w:tabs>
    </w:pPr>
  </w:style>
  <w:style w:type="character" w:customStyle="1" w:styleId="HeaderChar">
    <w:name w:val="Header Char"/>
    <w:basedOn w:val="DefaultParagraphFont"/>
    <w:link w:val="Header"/>
    <w:uiPriority w:val="99"/>
    <w:rsid w:val="00DB7760"/>
    <w:rPr>
      <w:sz w:val="24"/>
      <w:szCs w:val="24"/>
    </w:rPr>
  </w:style>
  <w:style w:type="paragraph" w:styleId="Footer">
    <w:name w:val="footer"/>
    <w:basedOn w:val="Normal"/>
    <w:link w:val="FooterChar"/>
    <w:uiPriority w:val="99"/>
    <w:unhideWhenUsed/>
    <w:rsid w:val="00DB7760"/>
    <w:pPr>
      <w:tabs>
        <w:tab w:val="center" w:pos="4680"/>
        <w:tab w:val="right" w:pos="9360"/>
      </w:tabs>
    </w:pPr>
  </w:style>
  <w:style w:type="character" w:customStyle="1" w:styleId="FooterChar">
    <w:name w:val="Footer Char"/>
    <w:basedOn w:val="DefaultParagraphFont"/>
    <w:link w:val="Footer"/>
    <w:uiPriority w:val="99"/>
    <w:rsid w:val="00DB7760"/>
    <w:rPr>
      <w:sz w:val="24"/>
      <w:szCs w:val="24"/>
    </w:rPr>
  </w:style>
  <w:style w:type="character" w:styleId="Emphasis">
    <w:name w:val="Emphasis"/>
    <w:basedOn w:val="DefaultParagraphFont"/>
    <w:uiPriority w:val="20"/>
    <w:qFormat/>
    <w:rsid w:val="00892F52"/>
    <w:rPr>
      <w:i/>
      <w:iCs/>
    </w:rPr>
  </w:style>
  <w:style w:type="paragraph" w:customStyle="1" w:styleId="td-post-sub-title">
    <w:name w:val="td-post-sub-title"/>
    <w:basedOn w:val="Normal"/>
    <w:uiPriority w:val="99"/>
    <w:rsid w:val="00330FA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PH" w:eastAsia="en-PH"/>
    </w:rPr>
  </w:style>
  <w:style w:type="character" w:customStyle="1" w:styleId="Heading1Char">
    <w:name w:val="Heading 1 Char"/>
    <w:basedOn w:val="DefaultParagraphFont"/>
    <w:link w:val="Heading1"/>
    <w:uiPriority w:val="9"/>
    <w:rsid w:val="00A77226"/>
    <w:rPr>
      <w:rFonts w:asciiTheme="majorHAnsi" w:eastAsiaTheme="majorEastAsia" w:hAnsiTheme="majorHAnsi" w:cstheme="majorBidi"/>
      <w:color w:val="365F91" w:themeColor="accent1" w:themeShade="BF"/>
      <w:sz w:val="32"/>
      <w:szCs w:val="32"/>
      <w:bdr w:val="none" w:sz="0" w:space="0" w:color="auto"/>
      <w:lang w:val="en-PH"/>
    </w:rPr>
  </w:style>
  <w:style w:type="paragraph" w:styleId="Revision">
    <w:name w:val="Revision"/>
    <w:hidden/>
    <w:uiPriority w:val="99"/>
    <w:semiHidden/>
    <w:rsid w:val="00AB457A"/>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styleId="CommentReference">
    <w:name w:val="annotation reference"/>
    <w:basedOn w:val="DefaultParagraphFont"/>
    <w:uiPriority w:val="99"/>
    <w:semiHidden/>
    <w:unhideWhenUsed/>
    <w:rsid w:val="002972AC"/>
    <w:rPr>
      <w:sz w:val="16"/>
      <w:szCs w:val="16"/>
    </w:rPr>
  </w:style>
  <w:style w:type="paragraph" w:styleId="CommentText">
    <w:name w:val="annotation text"/>
    <w:basedOn w:val="Normal"/>
    <w:link w:val="CommentTextChar"/>
    <w:uiPriority w:val="99"/>
    <w:unhideWhenUsed/>
    <w:rsid w:val="00944568"/>
    <w:rPr>
      <w:sz w:val="20"/>
      <w:szCs w:val="20"/>
    </w:rPr>
  </w:style>
  <w:style w:type="character" w:customStyle="1" w:styleId="CommentTextChar">
    <w:name w:val="Comment Text Char"/>
    <w:basedOn w:val="DefaultParagraphFont"/>
    <w:link w:val="CommentText"/>
    <w:uiPriority w:val="99"/>
    <w:rsid w:val="00944568"/>
  </w:style>
  <w:style w:type="paragraph" w:styleId="CommentSubject">
    <w:name w:val="annotation subject"/>
    <w:basedOn w:val="CommentText"/>
    <w:next w:val="CommentText"/>
    <w:link w:val="CommentSubjectChar"/>
    <w:uiPriority w:val="99"/>
    <w:semiHidden/>
    <w:unhideWhenUsed/>
    <w:rsid w:val="00944568"/>
    <w:rPr>
      <w:b/>
      <w:bCs/>
    </w:rPr>
  </w:style>
  <w:style w:type="character" w:customStyle="1" w:styleId="CommentSubjectChar">
    <w:name w:val="Comment Subject Char"/>
    <w:basedOn w:val="CommentTextChar"/>
    <w:link w:val="CommentSubject"/>
    <w:uiPriority w:val="99"/>
    <w:semiHidden/>
    <w:rsid w:val="00944568"/>
    <w:rPr>
      <w:b/>
      <w:bCs/>
    </w:rPr>
  </w:style>
  <w:style w:type="paragraph" w:styleId="NoSpacing">
    <w:name w:val="No Spacing"/>
    <w:uiPriority w:val="1"/>
    <w:qFormat/>
    <w:rsid w:val="002671D0"/>
    <w:rPr>
      <w:sz w:val="24"/>
      <w:szCs w:val="24"/>
    </w:rPr>
  </w:style>
  <w:style w:type="paragraph" w:styleId="EndnoteText">
    <w:name w:val="endnote text"/>
    <w:basedOn w:val="Normal"/>
    <w:link w:val="EndnoteTextChar"/>
    <w:uiPriority w:val="99"/>
    <w:semiHidden/>
    <w:unhideWhenUsed/>
    <w:rsid w:val="00D2283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0"/>
      <w:szCs w:val="20"/>
      <w:bdr w:val="none" w:sz="0" w:space="0" w:color="auto"/>
      <w:lang w:val="en-PH"/>
    </w:rPr>
  </w:style>
  <w:style w:type="character" w:customStyle="1" w:styleId="EndnoteTextChar">
    <w:name w:val="Endnote Text Char"/>
    <w:basedOn w:val="DefaultParagraphFont"/>
    <w:link w:val="EndnoteText"/>
    <w:uiPriority w:val="99"/>
    <w:semiHidden/>
    <w:rsid w:val="00D22831"/>
    <w:rPr>
      <w:rFonts w:asciiTheme="minorHAnsi" w:eastAsiaTheme="minorHAnsi" w:hAnsiTheme="minorHAnsi" w:cstheme="minorBidi"/>
      <w:bdr w:val="none" w:sz="0" w:space="0" w:color="auto"/>
      <w:lang w:val="en-PH"/>
    </w:rPr>
  </w:style>
  <w:style w:type="character" w:styleId="EndnoteReference">
    <w:name w:val="endnote reference"/>
    <w:basedOn w:val="DefaultParagraphFont"/>
    <w:uiPriority w:val="99"/>
    <w:semiHidden/>
    <w:unhideWhenUsed/>
    <w:rsid w:val="00D22831"/>
    <w:rPr>
      <w:vertAlign w:val="superscript"/>
    </w:rPr>
  </w:style>
  <w:style w:type="paragraph" w:styleId="BalloonText">
    <w:name w:val="Balloon Text"/>
    <w:basedOn w:val="Normal"/>
    <w:link w:val="BalloonTextChar"/>
    <w:uiPriority w:val="99"/>
    <w:semiHidden/>
    <w:unhideWhenUsed/>
    <w:rsid w:val="00D217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71A"/>
    <w:rPr>
      <w:rFonts w:ascii="Segoe UI" w:hAnsi="Segoe UI" w:cs="Segoe UI"/>
      <w:sz w:val="18"/>
      <w:szCs w:val="18"/>
    </w:rPr>
  </w:style>
  <w:style w:type="character" w:customStyle="1" w:styleId="Heading2Char">
    <w:name w:val="Heading 2 Char"/>
    <w:basedOn w:val="DefaultParagraphFont"/>
    <w:link w:val="Heading2"/>
    <w:uiPriority w:val="9"/>
    <w:rsid w:val="00A705CA"/>
    <w:rPr>
      <w:rFonts w:asciiTheme="majorHAnsi" w:eastAsiaTheme="majorEastAsia" w:hAnsiTheme="majorHAnsi" w:cstheme="majorBidi"/>
      <w:color w:val="365F91" w:themeColor="accent1" w:themeShade="BF"/>
      <w:sz w:val="26"/>
      <w:szCs w:val="26"/>
    </w:rPr>
  </w:style>
  <w:style w:type="paragraph" w:styleId="FootnoteText">
    <w:name w:val="footnote text"/>
    <w:basedOn w:val="Normal"/>
    <w:link w:val="FootnoteTextChar"/>
    <w:uiPriority w:val="99"/>
    <w:semiHidden/>
    <w:unhideWhenUsed/>
    <w:rsid w:val="007F5F4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0"/>
      <w:szCs w:val="20"/>
      <w:bdr w:val="none" w:sz="0" w:space="0" w:color="auto"/>
      <w:lang w:val="en-PH"/>
    </w:rPr>
  </w:style>
  <w:style w:type="character" w:customStyle="1" w:styleId="FootnoteTextChar">
    <w:name w:val="Footnote Text Char"/>
    <w:basedOn w:val="DefaultParagraphFont"/>
    <w:link w:val="FootnoteText"/>
    <w:uiPriority w:val="99"/>
    <w:semiHidden/>
    <w:rsid w:val="007F5F44"/>
    <w:rPr>
      <w:rFonts w:ascii="Calibri" w:eastAsiaTheme="minorHAnsi" w:hAnsi="Calibri" w:cs="Calibri"/>
      <w:bdr w:val="none" w:sz="0" w:space="0" w:color="auto"/>
      <w:lang w:val="en-PH"/>
    </w:rPr>
  </w:style>
  <w:style w:type="character" w:styleId="FootnoteReference">
    <w:name w:val="footnote reference"/>
    <w:basedOn w:val="DefaultParagraphFont"/>
    <w:uiPriority w:val="99"/>
    <w:semiHidden/>
    <w:unhideWhenUsed/>
    <w:rsid w:val="007F5F44"/>
    <w:rPr>
      <w:vertAlign w:val="superscript"/>
    </w:rPr>
  </w:style>
  <w:style w:type="paragraph" w:customStyle="1" w:styleId="v1msolistparagraph">
    <w:name w:val="v1msolistparagraph"/>
    <w:basedOn w:val="Normal"/>
    <w:rsid w:val="001525D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val="en-PH" w:eastAsia="en-PH"/>
    </w:rPr>
  </w:style>
  <w:style w:type="character" w:customStyle="1" w:styleId="fontstyle01">
    <w:name w:val="fontstyle01"/>
    <w:basedOn w:val="DefaultParagraphFont"/>
    <w:rsid w:val="00535781"/>
    <w:rPr>
      <w:rFonts w:ascii="Times-Roman" w:hAnsi="Times-Roman" w:hint="default"/>
      <w:b w:val="0"/>
      <w:bCs w:val="0"/>
      <w:i w:val="0"/>
      <w:iCs w:val="0"/>
      <w:color w:val="000000"/>
    </w:rPr>
  </w:style>
  <w:style w:type="paragraph" w:customStyle="1" w:styleId="v1msonormal">
    <w:name w:val="v1msonormal"/>
    <w:basedOn w:val="Normal"/>
    <w:rsid w:val="002F5C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PH" w:eastAsia="en-PH"/>
    </w:rPr>
  </w:style>
  <w:style w:type="paragraph" w:customStyle="1" w:styleId="v1default">
    <w:name w:val="v1default"/>
    <w:basedOn w:val="Normal"/>
    <w:rsid w:val="0028134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PH" w:eastAsia="en-PH"/>
    </w:rPr>
  </w:style>
  <w:style w:type="paragraph" w:customStyle="1" w:styleId="v1msonospacing">
    <w:name w:val="v1msonospacing"/>
    <w:basedOn w:val="Normal"/>
    <w:rsid w:val="0028134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PH" w:eastAsia="en-PH"/>
    </w:rPr>
  </w:style>
  <w:style w:type="paragraph" w:customStyle="1" w:styleId="v1msoplaintext">
    <w:name w:val="v1msoplaintext"/>
    <w:basedOn w:val="Normal"/>
    <w:rsid w:val="00CA1B2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PH" w:eastAsia="en-PH"/>
    </w:rPr>
  </w:style>
  <w:style w:type="character" w:customStyle="1" w:styleId="apple-converted-space">
    <w:name w:val="apple-converted-space"/>
    <w:basedOn w:val="DefaultParagraphFont"/>
    <w:rsid w:val="0030078F"/>
  </w:style>
  <w:style w:type="paragraph" w:customStyle="1" w:styleId="paragraph">
    <w:name w:val="paragraph"/>
    <w:basedOn w:val="Normal"/>
    <w:rsid w:val="002E65F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val="en-PH" w:eastAsia="en-PH"/>
    </w:rPr>
  </w:style>
  <w:style w:type="character" w:customStyle="1" w:styleId="normaltextrun">
    <w:name w:val="normaltextrun"/>
    <w:basedOn w:val="DefaultParagraphFont"/>
    <w:rsid w:val="002E65F1"/>
  </w:style>
  <w:style w:type="character" w:customStyle="1" w:styleId="eop">
    <w:name w:val="eop"/>
    <w:basedOn w:val="DefaultParagraphFont"/>
    <w:rsid w:val="002E65F1"/>
  </w:style>
  <w:style w:type="character" w:customStyle="1" w:styleId="tabchar">
    <w:name w:val="tabchar"/>
    <w:basedOn w:val="DefaultParagraphFont"/>
    <w:rsid w:val="003449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1873">
      <w:bodyDiv w:val="1"/>
      <w:marLeft w:val="0"/>
      <w:marRight w:val="0"/>
      <w:marTop w:val="0"/>
      <w:marBottom w:val="0"/>
      <w:divBdr>
        <w:top w:val="none" w:sz="0" w:space="0" w:color="auto"/>
        <w:left w:val="none" w:sz="0" w:space="0" w:color="auto"/>
        <w:bottom w:val="none" w:sz="0" w:space="0" w:color="auto"/>
        <w:right w:val="none" w:sz="0" w:space="0" w:color="auto"/>
      </w:divBdr>
    </w:div>
    <w:div w:id="55132943">
      <w:bodyDiv w:val="1"/>
      <w:marLeft w:val="0"/>
      <w:marRight w:val="0"/>
      <w:marTop w:val="0"/>
      <w:marBottom w:val="0"/>
      <w:divBdr>
        <w:top w:val="none" w:sz="0" w:space="0" w:color="auto"/>
        <w:left w:val="none" w:sz="0" w:space="0" w:color="auto"/>
        <w:bottom w:val="none" w:sz="0" w:space="0" w:color="auto"/>
        <w:right w:val="none" w:sz="0" w:space="0" w:color="auto"/>
      </w:divBdr>
    </w:div>
    <w:div w:id="58287411">
      <w:bodyDiv w:val="1"/>
      <w:marLeft w:val="0"/>
      <w:marRight w:val="0"/>
      <w:marTop w:val="0"/>
      <w:marBottom w:val="0"/>
      <w:divBdr>
        <w:top w:val="none" w:sz="0" w:space="0" w:color="auto"/>
        <w:left w:val="none" w:sz="0" w:space="0" w:color="auto"/>
        <w:bottom w:val="none" w:sz="0" w:space="0" w:color="auto"/>
        <w:right w:val="none" w:sz="0" w:space="0" w:color="auto"/>
      </w:divBdr>
    </w:div>
    <w:div w:id="62487492">
      <w:bodyDiv w:val="1"/>
      <w:marLeft w:val="0"/>
      <w:marRight w:val="0"/>
      <w:marTop w:val="0"/>
      <w:marBottom w:val="0"/>
      <w:divBdr>
        <w:top w:val="none" w:sz="0" w:space="0" w:color="auto"/>
        <w:left w:val="none" w:sz="0" w:space="0" w:color="auto"/>
        <w:bottom w:val="none" w:sz="0" w:space="0" w:color="auto"/>
        <w:right w:val="none" w:sz="0" w:space="0" w:color="auto"/>
      </w:divBdr>
    </w:div>
    <w:div w:id="67189184">
      <w:bodyDiv w:val="1"/>
      <w:marLeft w:val="0"/>
      <w:marRight w:val="0"/>
      <w:marTop w:val="0"/>
      <w:marBottom w:val="0"/>
      <w:divBdr>
        <w:top w:val="none" w:sz="0" w:space="0" w:color="auto"/>
        <w:left w:val="none" w:sz="0" w:space="0" w:color="auto"/>
        <w:bottom w:val="none" w:sz="0" w:space="0" w:color="auto"/>
        <w:right w:val="none" w:sz="0" w:space="0" w:color="auto"/>
      </w:divBdr>
    </w:div>
    <w:div w:id="68431552">
      <w:bodyDiv w:val="1"/>
      <w:marLeft w:val="0"/>
      <w:marRight w:val="0"/>
      <w:marTop w:val="0"/>
      <w:marBottom w:val="0"/>
      <w:divBdr>
        <w:top w:val="none" w:sz="0" w:space="0" w:color="auto"/>
        <w:left w:val="none" w:sz="0" w:space="0" w:color="auto"/>
        <w:bottom w:val="none" w:sz="0" w:space="0" w:color="auto"/>
        <w:right w:val="none" w:sz="0" w:space="0" w:color="auto"/>
      </w:divBdr>
    </w:div>
    <w:div w:id="69471203">
      <w:bodyDiv w:val="1"/>
      <w:marLeft w:val="0"/>
      <w:marRight w:val="0"/>
      <w:marTop w:val="0"/>
      <w:marBottom w:val="0"/>
      <w:divBdr>
        <w:top w:val="none" w:sz="0" w:space="0" w:color="auto"/>
        <w:left w:val="none" w:sz="0" w:space="0" w:color="auto"/>
        <w:bottom w:val="none" w:sz="0" w:space="0" w:color="auto"/>
        <w:right w:val="none" w:sz="0" w:space="0" w:color="auto"/>
      </w:divBdr>
    </w:div>
    <w:div w:id="80107007">
      <w:bodyDiv w:val="1"/>
      <w:marLeft w:val="0"/>
      <w:marRight w:val="0"/>
      <w:marTop w:val="0"/>
      <w:marBottom w:val="0"/>
      <w:divBdr>
        <w:top w:val="none" w:sz="0" w:space="0" w:color="auto"/>
        <w:left w:val="none" w:sz="0" w:space="0" w:color="auto"/>
        <w:bottom w:val="none" w:sz="0" w:space="0" w:color="auto"/>
        <w:right w:val="none" w:sz="0" w:space="0" w:color="auto"/>
      </w:divBdr>
    </w:div>
    <w:div w:id="83770211">
      <w:bodyDiv w:val="1"/>
      <w:marLeft w:val="0"/>
      <w:marRight w:val="0"/>
      <w:marTop w:val="0"/>
      <w:marBottom w:val="0"/>
      <w:divBdr>
        <w:top w:val="none" w:sz="0" w:space="0" w:color="auto"/>
        <w:left w:val="none" w:sz="0" w:space="0" w:color="auto"/>
        <w:bottom w:val="none" w:sz="0" w:space="0" w:color="auto"/>
        <w:right w:val="none" w:sz="0" w:space="0" w:color="auto"/>
      </w:divBdr>
    </w:div>
    <w:div w:id="86002149">
      <w:bodyDiv w:val="1"/>
      <w:marLeft w:val="0"/>
      <w:marRight w:val="0"/>
      <w:marTop w:val="0"/>
      <w:marBottom w:val="0"/>
      <w:divBdr>
        <w:top w:val="none" w:sz="0" w:space="0" w:color="auto"/>
        <w:left w:val="none" w:sz="0" w:space="0" w:color="auto"/>
        <w:bottom w:val="none" w:sz="0" w:space="0" w:color="auto"/>
        <w:right w:val="none" w:sz="0" w:space="0" w:color="auto"/>
      </w:divBdr>
    </w:div>
    <w:div w:id="87625164">
      <w:bodyDiv w:val="1"/>
      <w:marLeft w:val="0"/>
      <w:marRight w:val="0"/>
      <w:marTop w:val="0"/>
      <w:marBottom w:val="0"/>
      <w:divBdr>
        <w:top w:val="none" w:sz="0" w:space="0" w:color="auto"/>
        <w:left w:val="none" w:sz="0" w:space="0" w:color="auto"/>
        <w:bottom w:val="none" w:sz="0" w:space="0" w:color="auto"/>
        <w:right w:val="none" w:sz="0" w:space="0" w:color="auto"/>
      </w:divBdr>
    </w:div>
    <w:div w:id="93482556">
      <w:bodyDiv w:val="1"/>
      <w:marLeft w:val="0"/>
      <w:marRight w:val="0"/>
      <w:marTop w:val="0"/>
      <w:marBottom w:val="0"/>
      <w:divBdr>
        <w:top w:val="none" w:sz="0" w:space="0" w:color="auto"/>
        <w:left w:val="none" w:sz="0" w:space="0" w:color="auto"/>
        <w:bottom w:val="none" w:sz="0" w:space="0" w:color="auto"/>
        <w:right w:val="none" w:sz="0" w:space="0" w:color="auto"/>
      </w:divBdr>
    </w:div>
    <w:div w:id="96996372">
      <w:bodyDiv w:val="1"/>
      <w:marLeft w:val="0"/>
      <w:marRight w:val="0"/>
      <w:marTop w:val="0"/>
      <w:marBottom w:val="0"/>
      <w:divBdr>
        <w:top w:val="none" w:sz="0" w:space="0" w:color="auto"/>
        <w:left w:val="none" w:sz="0" w:space="0" w:color="auto"/>
        <w:bottom w:val="none" w:sz="0" w:space="0" w:color="auto"/>
        <w:right w:val="none" w:sz="0" w:space="0" w:color="auto"/>
      </w:divBdr>
    </w:div>
    <w:div w:id="97146142">
      <w:bodyDiv w:val="1"/>
      <w:marLeft w:val="0"/>
      <w:marRight w:val="0"/>
      <w:marTop w:val="0"/>
      <w:marBottom w:val="0"/>
      <w:divBdr>
        <w:top w:val="none" w:sz="0" w:space="0" w:color="auto"/>
        <w:left w:val="none" w:sz="0" w:space="0" w:color="auto"/>
        <w:bottom w:val="none" w:sz="0" w:space="0" w:color="auto"/>
        <w:right w:val="none" w:sz="0" w:space="0" w:color="auto"/>
      </w:divBdr>
    </w:div>
    <w:div w:id="98839698">
      <w:bodyDiv w:val="1"/>
      <w:marLeft w:val="0"/>
      <w:marRight w:val="0"/>
      <w:marTop w:val="0"/>
      <w:marBottom w:val="0"/>
      <w:divBdr>
        <w:top w:val="none" w:sz="0" w:space="0" w:color="auto"/>
        <w:left w:val="none" w:sz="0" w:space="0" w:color="auto"/>
        <w:bottom w:val="none" w:sz="0" w:space="0" w:color="auto"/>
        <w:right w:val="none" w:sz="0" w:space="0" w:color="auto"/>
      </w:divBdr>
    </w:div>
    <w:div w:id="106507667">
      <w:bodyDiv w:val="1"/>
      <w:marLeft w:val="0"/>
      <w:marRight w:val="0"/>
      <w:marTop w:val="0"/>
      <w:marBottom w:val="0"/>
      <w:divBdr>
        <w:top w:val="none" w:sz="0" w:space="0" w:color="auto"/>
        <w:left w:val="none" w:sz="0" w:space="0" w:color="auto"/>
        <w:bottom w:val="none" w:sz="0" w:space="0" w:color="auto"/>
        <w:right w:val="none" w:sz="0" w:space="0" w:color="auto"/>
      </w:divBdr>
    </w:div>
    <w:div w:id="109664029">
      <w:bodyDiv w:val="1"/>
      <w:marLeft w:val="0"/>
      <w:marRight w:val="0"/>
      <w:marTop w:val="0"/>
      <w:marBottom w:val="0"/>
      <w:divBdr>
        <w:top w:val="none" w:sz="0" w:space="0" w:color="auto"/>
        <w:left w:val="none" w:sz="0" w:space="0" w:color="auto"/>
        <w:bottom w:val="none" w:sz="0" w:space="0" w:color="auto"/>
        <w:right w:val="none" w:sz="0" w:space="0" w:color="auto"/>
      </w:divBdr>
    </w:div>
    <w:div w:id="127747816">
      <w:bodyDiv w:val="1"/>
      <w:marLeft w:val="0"/>
      <w:marRight w:val="0"/>
      <w:marTop w:val="0"/>
      <w:marBottom w:val="0"/>
      <w:divBdr>
        <w:top w:val="none" w:sz="0" w:space="0" w:color="auto"/>
        <w:left w:val="none" w:sz="0" w:space="0" w:color="auto"/>
        <w:bottom w:val="none" w:sz="0" w:space="0" w:color="auto"/>
        <w:right w:val="none" w:sz="0" w:space="0" w:color="auto"/>
      </w:divBdr>
    </w:div>
    <w:div w:id="130559189">
      <w:bodyDiv w:val="1"/>
      <w:marLeft w:val="0"/>
      <w:marRight w:val="0"/>
      <w:marTop w:val="0"/>
      <w:marBottom w:val="0"/>
      <w:divBdr>
        <w:top w:val="none" w:sz="0" w:space="0" w:color="auto"/>
        <w:left w:val="none" w:sz="0" w:space="0" w:color="auto"/>
        <w:bottom w:val="none" w:sz="0" w:space="0" w:color="auto"/>
        <w:right w:val="none" w:sz="0" w:space="0" w:color="auto"/>
      </w:divBdr>
      <w:divsChild>
        <w:div w:id="525682077">
          <w:marLeft w:val="0"/>
          <w:marRight w:val="0"/>
          <w:marTop w:val="0"/>
          <w:marBottom w:val="0"/>
          <w:divBdr>
            <w:top w:val="none" w:sz="0" w:space="0" w:color="auto"/>
            <w:left w:val="none" w:sz="0" w:space="0" w:color="auto"/>
            <w:bottom w:val="none" w:sz="0" w:space="0" w:color="auto"/>
            <w:right w:val="none" w:sz="0" w:space="0" w:color="auto"/>
          </w:divBdr>
        </w:div>
        <w:div w:id="816650816">
          <w:marLeft w:val="0"/>
          <w:marRight w:val="0"/>
          <w:marTop w:val="0"/>
          <w:marBottom w:val="0"/>
          <w:divBdr>
            <w:top w:val="none" w:sz="0" w:space="0" w:color="auto"/>
            <w:left w:val="none" w:sz="0" w:space="0" w:color="auto"/>
            <w:bottom w:val="none" w:sz="0" w:space="0" w:color="auto"/>
            <w:right w:val="none" w:sz="0" w:space="0" w:color="auto"/>
          </w:divBdr>
        </w:div>
      </w:divsChild>
    </w:div>
    <w:div w:id="132334365">
      <w:bodyDiv w:val="1"/>
      <w:marLeft w:val="0"/>
      <w:marRight w:val="0"/>
      <w:marTop w:val="0"/>
      <w:marBottom w:val="0"/>
      <w:divBdr>
        <w:top w:val="none" w:sz="0" w:space="0" w:color="auto"/>
        <w:left w:val="none" w:sz="0" w:space="0" w:color="auto"/>
        <w:bottom w:val="none" w:sz="0" w:space="0" w:color="auto"/>
        <w:right w:val="none" w:sz="0" w:space="0" w:color="auto"/>
      </w:divBdr>
    </w:div>
    <w:div w:id="157041278">
      <w:bodyDiv w:val="1"/>
      <w:marLeft w:val="0"/>
      <w:marRight w:val="0"/>
      <w:marTop w:val="0"/>
      <w:marBottom w:val="0"/>
      <w:divBdr>
        <w:top w:val="none" w:sz="0" w:space="0" w:color="auto"/>
        <w:left w:val="none" w:sz="0" w:space="0" w:color="auto"/>
        <w:bottom w:val="none" w:sz="0" w:space="0" w:color="auto"/>
        <w:right w:val="none" w:sz="0" w:space="0" w:color="auto"/>
      </w:divBdr>
    </w:div>
    <w:div w:id="159128587">
      <w:bodyDiv w:val="1"/>
      <w:marLeft w:val="0"/>
      <w:marRight w:val="0"/>
      <w:marTop w:val="0"/>
      <w:marBottom w:val="0"/>
      <w:divBdr>
        <w:top w:val="none" w:sz="0" w:space="0" w:color="auto"/>
        <w:left w:val="none" w:sz="0" w:space="0" w:color="auto"/>
        <w:bottom w:val="none" w:sz="0" w:space="0" w:color="auto"/>
        <w:right w:val="none" w:sz="0" w:space="0" w:color="auto"/>
      </w:divBdr>
    </w:div>
    <w:div w:id="173611831">
      <w:bodyDiv w:val="1"/>
      <w:marLeft w:val="0"/>
      <w:marRight w:val="0"/>
      <w:marTop w:val="0"/>
      <w:marBottom w:val="0"/>
      <w:divBdr>
        <w:top w:val="none" w:sz="0" w:space="0" w:color="auto"/>
        <w:left w:val="none" w:sz="0" w:space="0" w:color="auto"/>
        <w:bottom w:val="none" w:sz="0" w:space="0" w:color="auto"/>
        <w:right w:val="none" w:sz="0" w:space="0" w:color="auto"/>
      </w:divBdr>
    </w:div>
    <w:div w:id="179658862">
      <w:bodyDiv w:val="1"/>
      <w:marLeft w:val="0"/>
      <w:marRight w:val="0"/>
      <w:marTop w:val="0"/>
      <w:marBottom w:val="0"/>
      <w:divBdr>
        <w:top w:val="none" w:sz="0" w:space="0" w:color="auto"/>
        <w:left w:val="none" w:sz="0" w:space="0" w:color="auto"/>
        <w:bottom w:val="none" w:sz="0" w:space="0" w:color="auto"/>
        <w:right w:val="none" w:sz="0" w:space="0" w:color="auto"/>
      </w:divBdr>
    </w:div>
    <w:div w:id="207694404">
      <w:bodyDiv w:val="1"/>
      <w:marLeft w:val="0"/>
      <w:marRight w:val="0"/>
      <w:marTop w:val="0"/>
      <w:marBottom w:val="0"/>
      <w:divBdr>
        <w:top w:val="none" w:sz="0" w:space="0" w:color="auto"/>
        <w:left w:val="none" w:sz="0" w:space="0" w:color="auto"/>
        <w:bottom w:val="none" w:sz="0" w:space="0" w:color="auto"/>
        <w:right w:val="none" w:sz="0" w:space="0" w:color="auto"/>
      </w:divBdr>
    </w:div>
    <w:div w:id="211969244">
      <w:bodyDiv w:val="1"/>
      <w:marLeft w:val="0"/>
      <w:marRight w:val="0"/>
      <w:marTop w:val="0"/>
      <w:marBottom w:val="0"/>
      <w:divBdr>
        <w:top w:val="none" w:sz="0" w:space="0" w:color="auto"/>
        <w:left w:val="none" w:sz="0" w:space="0" w:color="auto"/>
        <w:bottom w:val="none" w:sz="0" w:space="0" w:color="auto"/>
        <w:right w:val="none" w:sz="0" w:space="0" w:color="auto"/>
      </w:divBdr>
    </w:div>
    <w:div w:id="214857616">
      <w:bodyDiv w:val="1"/>
      <w:marLeft w:val="0"/>
      <w:marRight w:val="0"/>
      <w:marTop w:val="0"/>
      <w:marBottom w:val="0"/>
      <w:divBdr>
        <w:top w:val="none" w:sz="0" w:space="0" w:color="auto"/>
        <w:left w:val="none" w:sz="0" w:space="0" w:color="auto"/>
        <w:bottom w:val="none" w:sz="0" w:space="0" w:color="auto"/>
        <w:right w:val="none" w:sz="0" w:space="0" w:color="auto"/>
      </w:divBdr>
    </w:div>
    <w:div w:id="220796133">
      <w:bodyDiv w:val="1"/>
      <w:marLeft w:val="0"/>
      <w:marRight w:val="0"/>
      <w:marTop w:val="0"/>
      <w:marBottom w:val="0"/>
      <w:divBdr>
        <w:top w:val="none" w:sz="0" w:space="0" w:color="auto"/>
        <w:left w:val="none" w:sz="0" w:space="0" w:color="auto"/>
        <w:bottom w:val="none" w:sz="0" w:space="0" w:color="auto"/>
        <w:right w:val="none" w:sz="0" w:space="0" w:color="auto"/>
      </w:divBdr>
    </w:div>
    <w:div w:id="220874352">
      <w:bodyDiv w:val="1"/>
      <w:marLeft w:val="0"/>
      <w:marRight w:val="0"/>
      <w:marTop w:val="0"/>
      <w:marBottom w:val="0"/>
      <w:divBdr>
        <w:top w:val="none" w:sz="0" w:space="0" w:color="auto"/>
        <w:left w:val="none" w:sz="0" w:space="0" w:color="auto"/>
        <w:bottom w:val="none" w:sz="0" w:space="0" w:color="auto"/>
        <w:right w:val="none" w:sz="0" w:space="0" w:color="auto"/>
      </w:divBdr>
    </w:div>
    <w:div w:id="225073515">
      <w:bodyDiv w:val="1"/>
      <w:marLeft w:val="0"/>
      <w:marRight w:val="0"/>
      <w:marTop w:val="0"/>
      <w:marBottom w:val="0"/>
      <w:divBdr>
        <w:top w:val="none" w:sz="0" w:space="0" w:color="auto"/>
        <w:left w:val="none" w:sz="0" w:space="0" w:color="auto"/>
        <w:bottom w:val="none" w:sz="0" w:space="0" w:color="auto"/>
        <w:right w:val="none" w:sz="0" w:space="0" w:color="auto"/>
      </w:divBdr>
    </w:div>
    <w:div w:id="225990124">
      <w:bodyDiv w:val="1"/>
      <w:marLeft w:val="0"/>
      <w:marRight w:val="0"/>
      <w:marTop w:val="0"/>
      <w:marBottom w:val="0"/>
      <w:divBdr>
        <w:top w:val="none" w:sz="0" w:space="0" w:color="auto"/>
        <w:left w:val="none" w:sz="0" w:space="0" w:color="auto"/>
        <w:bottom w:val="none" w:sz="0" w:space="0" w:color="auto"/>
        <w:right w:val="none" w:sz="0" w:space="0" w:color="auto"/>
      </w:divBdr>
    </w:div>
    <w:div w:id="237441374">
      <w:bodyDiv w:val="1"/>
      <w:marLeft w:val="0"/>
      <w:marRight w:val="0"/>
      <w:marTop w:val="0"/>
      <w:marBottom w:val="0"/>
      <w:divBdr>
        <w:top w:val="none" w:sz="0" w:space="0" w:color="auto"/>
        <w:left w:val="none" w:sz="0" w:space="0" w:color="auto"/>
        <w:bottom w:val="none" w:sz="0" w:space="0" w:color="auto"/>
        <w:right w:val="none" w:sz="0" w:space="0" w:color="auto"/>
      </w:divBdr>
    </w:div>
    <w:div w:id="237598906">
      <w:bodyDiv w:val="1"/>
      <w:marLeft w:val="0"/>
      <w:marRight w:val="0"/>
      <w:marTop w:val="0"/>
      <w:marBottom w:val="0"/>
      <w:divBdr>
        <w:top w:val="none" w:sz="0" w:space="0" w:color="auto"/>
        <w:left w:val="none" w:sz="0" w:space="0" w:color="auto"/>
        <w:bottom w:val="none" w:sz="0" w:space="0" w:color="auto"/>
        <w:right w:val="none" w:sz="0" w:space="0" w:color="auto"/>
      </w:divBdr>
    </w:div>
    <w:div w:id="247930955">
      <w:bodyDiv w:val="1"/>
      <w:marLeft w:val="0"/>
      <w:marRight w:val="0"/>
      <w:marTop w:val="0"/>
      <w:marBottom w:val="0"/>
      <w:divBdr>
        <w:top w:val="none" w:sz="0" w:space="0" w:color="auto"/>
        <w:left w:val="none" w:sz="0" w:space="0" w:color="auto"/>
        <w:bottom w:val="none" w:sz="0" w:space="0" w:color="auto"/>
        <w:right w:val="none" w:sz="0" w:space="0" w:color="auto"/>
      </w:divBdr>
    </w:div>
    <w:div w:id="248007141">
      <w:bodyDiv w:val="1"/>
      <w:marLeft w:val="0"/>
      <w:marRight w:val="0"/>
      <w:marTop w:val="0"/>
      <w:marBottom w:val="0"/>
      <w:divBdr>
        <w:top w:val="none" w:sz="0" w:space="0" w:color="auto"/>
        <w:left w:val="none" w:sz="0" w:space="0" w:color="auto"/>
        <w:bottom w:val="none" w:sz="0" w:space="0" w:color="auto"/>
        <w:right w:val="none" w:sz="0" w:space="0" w:color="auto"/>
      </w:divBdr>
    </w:div>
    <w:div w:id="250503739">
      <w:bodyDiv w:val="1"/>
      <w:marLeft w:val="0"/>
      <w:marRight w:val="0"/>
      <w:marTop w:val="0"/>
      <w:marBottom w:val="0"/>
      <w:divBdr>
        <w:top w:val="none" w:sz="0" w:space="0" w:color="auto"/>
        <w:left w:val="none" w:sz="0" w:space="0" w:color="auto"/>
        <w:bottom w:val="none" w:sz="0" w:space="0" w:color="auto"/>
        <w:right w:val="none" w:sz="0" w:space="0" w:color="auto"/>
      </w:divBdr>
    </w:div>
    <w:div w:id="252058191">
      <w:bodyDiv w:val="1"/>
      <w:marLeft w:val="0"/>
      <w:marRight w:val="0"/>
      <w:marTop w:val="0"/>
      <w:marBottom w:val="0"/>
      <w:divBdr>
        <w:top w:val="none" w:sz="0" w:space="0" w:color="auto"/>
        <w:left w:val="none" w:sz="0" w:space="0" w:color="auto"/>
        <w:bottom w:val="none" w:sz="0" w:space="0" w:color="auto"/>
        <w:right w:val="none" w:sz="0" w:space="0" w:color="auto"/>
      </w:divBdr>
    </w:div>
    <w:div w:id="290287021">
      <w:bodyDiv w:val="1"/>
      <w:marLeft w:val="0"/>
      <w:marRight w:val="0"/>
      <w:marTop w:val="0"/>
      <w:marBottom w:val="0"/>
      <w:divBdr>
        <w:top w:val="none" w:sz="0" w:space="0" w:color="auto"/>
        <w:left w:val="none" w:sz="0" w:space="0" w:color="auto"/>
        <w:bottom w:val="none" w:sz="0" w:space="0" w:color="auto"/>
        <w:right w:val="none" w:sz="0" w:space="0" w:color="auto"/>
      </w:divBdr>
    </w:div>
    <w:div w:id="301812909">
      <w:bodyDiv w:val="1"/>
      <w:marLeft w:val="0"/>
      <w:marRight w:val="0"/>
      <w:marTop w:val="0"/>
      <w:marBottom w:val="0"/>
      <w:divBdr>
        <w:top w:val="none" w:sz="0" w:space="0" w:color="auto"/>
        <w:left w:val="none" w:sz="0" w:space="0" w:color="auto"/>
        <w:bottom w:val="none" w:sz="0" w:space="0" w:color="auto"/>
        <w:right w:val="none" w:sz="0" w:space="0" w:color="auto"/>
      </w:divBdr>
    </w:div>
    <w:div w:id="306015237">
      <w:bodyDiv w:val="1"/>
      <w:marLeft w:val="0"/>
      <w:marRight w:val="0"/>
      <w:marTop w:val="0"/>
      <w:marBottom w:val="0"/>
      <w:divBdr>
        <w:top w:val="none" w:sz="0" w:space="0" w:color="auto"/>
        <w:left w:val="none" w:sz="0" w:space="0" w:color="auto"/>
        <w:bottom w:val="none" w:sz="0" w:space="0" w:color="auto"/>
        <w:right w:val="none" w:sz="0" w:space="0" w:color="auto"/>
      </w:divBdr>
    </w:div>
    <w:div w:id="327640507">
      <w:bodyDiv w:val="1"/>
      <w:marLeft w:val="0"/>
      <w:marRight w:val="0"/>
      <w:marTop w:val="0"/>
      <w:marBottom w:val="0"/>
      <w:divBdr>
        <w:top w:val="none" w:sz="0" w:space="0" w:color="auto"/>
        <w:left w:val="none" w:sz="0" w:space="0" w:color="auto"/>
        <w:bottom w:val="none" w:sz="0" w:space="0" w:color="auto"/>
        <w:right w:val="none" w:sz="0" w:space="0" w:color="auto"/>
      </w:divBdr>
    </w:div>
    <w:div w:id="332101272">
      <w:bodyDiv w:val="1"/>
      <w:marLeft w:val="0"/>
      <w:marRight w:val="0"/>
      <w:marTop w:val="0"/>
      <w:marBottom w:val="0"/>
      <w:divBdr>
        <w:top w:val="none" w:sz="0" w:space="0" w:color="auto"/>
        <w:left w:val="none" w:sz="0" w:space="0" w:color="auto"/>
        <w:bottom w:val="none" w:sz="0" w:space="0" w:color="auto"/>
        <w:right w:val="none" w:sz="0" w:space="0" w:color="auto"/>
      </w:divBdr>
    </w:div>
    <w:div w:id="333339757">
      <w:bodyDiv w:val="1"/>
      <w:marLeft w:val="0"/>
      <w:marRight w:val="0"/>
      <w:marTop w:val="0"/>
      <w:marBottom w:val="0"/>
      <w:divBdr>
        <w:top w:val="none" w:sz="0" w:space="0" w:color="auto"/>
        <w:left w:val="none" w:sz="0" w:space="0" w:color="auto"/>
        <w:bottom w:val="none" w:sz="0" w:space="0" w:color="auto"/>
        <w:right w:val="none" w:sz="0" w:space="0" w:color="auto"/>
      </w:divBdr>
    </w:div>
    <w:div w:id="337581206">
      <w:bodyDiv w:val="1"/>
      <w:marLeft w:val="0"/>
      <w:marRight w:val="0"/>
      <w:marTop w:val="0"/>
      <w:marBottom w:val="0"/>
      <w:divBdr>
        <w:top w:val="none" w:sz="0" w:space="0" w:color="auto"/>
        <w:left w:val="none" w:sz="0" w:space="0" w:color="auto"/>
        <w:bottom w:val="none" w:sz="0" w:space="0" w:color="auto"/>
        <w:right w:val="none" w:sz="0" w:space="0" w:color="auto"/>
      </w:divBdr>
    </w:div>
    <w:div w:id="339360753">
      <w:bodyDiv w:val="1"/>
      <w:marLeft w:val="0"/>
      <w:marRight w:val="0"/>
      <w:marTop w:val="0"/>
      <w:marBottom w:val="0"/>
      <w:divBdr>
        <w:top w:val="none" w:sz="0" w:space="0" w:color="auto"/>
        <w:left w:val="none" w:sz="0" w:space="0" w:color="auto"/>
        <w:bottom w:val="none" w:sz="0" w:space="0" w:color="auto"/>
        <w:right w:val="none" w:sz="0" w:space="0" w:color="auto"/>
      </w:divBdr>
    </w:div>
    <w:div w:id="344288316">
      <w:bodyDiv w:val="1"/>
      <w:marLeft w:val="0"/>
      <w:marRight w:val="0"/>
      <w:marTop w:val="0"/>
      <w:marBottom w:val="0"/>
      <w:divBdr>
        <w:top w:val="none" w:sz="0" w:space="0" w:color="auto"/>
        <w:left w:val="none" w:sz="0" w:space="0" w:color="auto"/>
        <w:bottom w:val="none" w:sz="0" w:space="0" w:color="auto"/>
        <w:right w:val="none" w:sz="0" w:space="0" w:color="auto"/>
      </w:divBdr>
    </w:div>
    <w:div w:id="344483903">
      <w:bodyDiv w:val="1"/>
      <w:marLeft w:val="0"/>
      <w:marRight w:val="0"/>
      <w:marTop w:val="0"/>
      <w:marBottom w:val="0"/>
      <w:divBdr>
        <w:top w:val="none" w:sz="0" w:space="0" w:color="auto"/>
        <w:left w:val="none" w:sz="0" w:space="0" w:color="auto"/>
        <w:bottom w:val="none" w:sz="0" w:space="0" w:color="auto"/>
        <w:right w:val="none" w:sz="0" w:space="0" w:color="auto"/>
      </w:divBdr>
    </w:div>
    <w:div w:id="365372135">
      <w:bodyDiv w:val="1"/>
      <w:marLeft w:val="0"/>
      <w:marRight w:val="0"/>
      <w:marTop w:val="0"/>
      <w:marBottom w:val="0"/>
      <w:divBdr>
        <w:top w:val="none" w:sz="0" w:space="0" w:color="auto"/>
        <w:left w:val="none" w:sz="0" w:space="0" w:color="auto"/>
        <w:bottom w:val="none" w:sz="0" w:space="0" w:color="auto"/>
        <w:right w:val="none" w:sz="0" w:space="0" w:color="auto"/>
      </w:divBdr>
    </w:div>
    <w:div w:id="365523840">
      <w:bodyDiv w:val="1"/>
      <w:marLeft w:val="0"/>
      <w:marRight w:val="0"/>
      <w:marTop w:val="0"/>
      <w:marBottom w:val="0"/>
      <w:divBdr>
        <w:top w:val="none" w:sz="0" w:space="0" w:color="auto"/>
        <w:left w:val="none" w:sz="0" w:space="0" w:color="auto"/>
        <w:bottom w:val="none" w:sz="0" w:space="0" w:color="auto"/>
        <w:right w:val="none" w:sz="0" w:space="0" w:color="auto"/>
      </w:divBdr>
    </w:div>
    <w:div w:id="367293754">
      <w:bodyDiv w:val="1"/>
      <w:marLeft w:val="0"/>
      <w:marRight w:val="0"/>
      <w:marTop w:val="0"/>
      <w:marBottom w:val="0"/>
      <w:divBdr>
        <w:top w:val="none" w:sz="0" w:space="0" w:color="auto"/>
        <w:left w:val="none" w:sz="0" w:space="0" w:color="auto"/>
        <w:bottom w:val="none" w:sz="0" w:space="0" w:color="auto"/>
        <w:right w:val="none" w:sz="0" w:space="0" w:color="auto"/>
      </w:divBdr>
    </w:div>
    <w:div w:id="368453111">
      <w:bodyDiv w:val="1"/>
      <w:marLeft w:val="0"/>
      <w:marRight w:val="0"/>
      <w:marTop w:val="0"/>
      <w:marBottom w:val="0"/>
      <w:divBdr>
        <w:top w:val="none" w:sz="0" w:space="0" w:color="auto"/>
        <w:left w:val="none" w:sz="0" w:space="0" w:color="auto"/>
        <w:bottom w:val="none" w:sz="0" w:space="0" w:color="auto"/>
        <w:right w:val="none" w:sz="0" w:space="0" w:color="auto"/>
      </w:divBdr>
    </w:div>
    <w:div w:id="377246621">
      <w:bodyDiv w:val="1"/>
      <w:marLeft w:val="0"/>
      <w:marRight w:val="0"/>
      <w:marTop w:val="0"/>
      <w:marBottom w:val="0"/>
      <w:divBdr>
        <w:top w:val="none" w:sz="0" w:space="0" w:color="auto"/>
        <w:left w:val="none" w:sz="0" w:space="0" w:color="auto"/>
        <w:bottom w:val="none" w:sz="0" w:space="0" w:color="auto"/>
        <w:right w:val="none" w:sz="0" w:space="0" w:color="auto"/>
      </w:divBdr>
    </w:div>
    <w:div w:id="385566073">
      <w:bodyDiv w:val="1"/>
      <w:marLeft w:val="0"/>
      <w:marRight w:val="0"/>
      <w:marTop w:val="0"/>
      <w:marBottom w:val="0"/>
      <w:divBdr>
        <w:top w:val="none" w:sz="0" w:space="0" w:color="auto"/>
        <w:left w:val="none" w:sz="0" w:space="0" w:color="auto"/>
        <w:bottom w:val="none" w:sz="0" w:space="0" w:color="auto"/>
        <w:right w:val="none" w:sz="0" w:space="0" w:color="auto"/>
      </w:divBdr>
    </w:div>
    <w:div w:id="398214608">
      <w:bodyDiv w:val="1"/>
      <w:marLeft w:val="0"/>
      <w:marRight w:val="0"/>
      <w:marTop w:val="0"/>
      <w:marBottom w:val="0"/>
      <w:divBdr>
        <w:top w:val="none" w:sz="0" w:space="0" w:color="auto"/>
        <w:left w:val="none" w:sz="0" w:space="0" w:color="auto"/>
        <w:bottom w:val="none" w:sz="0" w:space="0" w:color="auto"/>
        <w:right w:val="none" w:sz="0" w:space="0" w:color="auto"/>
      </w:divBdr>
      <w:divsChild>
        <w:div w:id="415513418">
          <w:marLeft w:val="547"/>
          <w:marRight w:val="0"/>
          <w:marTop w:val="96"/>
          <w:marBottom w:val="0"/>
          <w:divBdr>
            <w:top w:val="none" w:sz="0" w:space="0" w:color="auto"/>
            <w:left w:val="none" w:sz="0" w:space="0" w:color="auto"/>
            <w:bottom w:val="none" w:sz="0" w:space="0" w:color="auto"/>
            <w:right w:val="none" w:sz="0" w:space="0" w:color="auto"/>
          </w:divBdr>
        </w:div>
      </w:divsChild>
    </w:div>
    <w:div w:id="414936105">
      <w:bodyDiv w:val="1"/>
      <w:marLeft w:val="0"/>
      <w:marRight w:val="0"/>
      <w:marTop w:val="0"/>
      <w:marBottom w:val="0"/>
      <w:divBdr>
        <w:top w:val="none" w:sz="0" w:space="0" w:color="auto"/>
        <w:left w:val="none" w:sz="0" w:space="0" w:color="auto"/>
        <w:bottom w:val="none" w:sz="0" w:space="0" w:color="auto"/>
        <w:right w:val="none" w:sz="0" w:space="0" w:color="auto"/>
      </w:divBdr>
    </w:div>
    <w:div w:id="417947774">
      <w:bodyDiv w:val="1"/>
      <w:marLeft w:val="0"/>
      <w:marRight w:val="0"/>
      <w:marTop w:val="0"/>
      <w:marBottom w:val="0"/>
      <w:divBdr>
        <w:top w:val="none" w:sz="0" w:space="0" w:color="auto"/>
        <w:left w:val="none" w:sz="0" w:space="0" w:color="auto"/>
        <w:bottom w:val="none" w:sz="0" w:space="0" w:color="auto"/>
        <w:right w:val="none" w:sz="0" w:space="0" w:color="auto"/>
      </w:divBdr>
    </w:div>
    <w:div w:id="418523334">
      <w:bodyDiv w:val="1"/>
      <w:marLeft w:val="0"/>
      <w:marRight w:val="0"/>
      <w:marTop w:val="0"/>
      <w:marBottom w:val="0"/>
      <w:divBdr>
        <w:top w:val="none" w:sz="0" w:space="0" w:color="auto"/>
        <w:left w:val="none" w:sz="0" w:space="0" w:color="auto"/>
        <w:bottom w:val="none" w:sz="0" w:space="0" w:color="auto"/>
        <w:right w:val="none" w:sz="0" w:space="0" w:color="auto"/>
      </w:divBdr>
    </w:div>
    <w:div w:id="422261626">
      <w:bodyDiv w:val="1"/>
      <w:marLeft w:val="0"/>
      <w:marRight w:val="0"/>
      <w:marTop w:val="0"/>
      <w:marBottom w:val="0"/>
      <w:divBdr>
        <w:top w:val="none" w:sz="0" w:space="0" w:color="auto"/>
        <w:left w:val="none" w:sz="0" w:space="0" w:color="auto"/>
        <w:bottom w:val="none" w:sz="0" w:space="0" w:color="auto"/>
        <w:right w:val="none" w:sz="0" w:space="0" w:color="auto"/>
      </w:divBdr>
    </w:div>
    <w:div w:id="428963654">
      <w:bodyDiv w:val="1"/>
      <w:marLeft w:val="0"/>
      <w:marRight w:val="0"/>
      <w:marTop w:val="0"/>
      <w:marBottom w:val="0"/>
      <w:divBdr>
        <w:top w:val="none" w:sz="0" w:space="0" w:color="auto"/>
        <w:left w:val="none" w:sz="0" w:space="0" w:color="auto"/>
        <w:bottom w:val="none" w:sz="0" w:space="0" w:color="auto"/>
        <w:right w:val="none" w:sz="0" w:space="0" w:color="auto"/>
      </w:divBdr>
    </w:div>
    <w:div w:id="435635782">
      <w:bodyDiv w:val="1"/>
      <w:marLeft w:val="0"/>
      <w:marRight w:val="0"/>
      <w:marTop w:val="0"/>
      <w:marBottom w:val="0"/>
      <w:divBdr>
        <w:top w:val="none" w:sz="0" w:space="0" w:color="auto"/>
        <w:left w:val="none" w:sz="0" w:space="0" w:color="auto"/>
        <w:bottom w:val="none" w:sz="0" w:space="0" w:color="auto"/>
        <w:right w:val="none" w:sz="0" w:space="0" w:color="auto"/>
      </w:divBdr>
    </w:div>
    <w:div w:id="466583080">
      <w:bodyDiv w:val="1"/>
      <w:marLeft w:val="0"/>
      <w:marRight w:val="0"/>
      <w:marTop w:val="0"/>
      <w:marBottom w:val="0"/>
      <w:divBdr>
        <w:top w:val="none" w:sz="0" w:space="0" w:color="auto"/>
        <w:left w:val="none" w:sz="0" w:space="0" w:color="auto"/>
        <w:bottom w:val="none" w:sz="0" w:space="0" w:color="auto"/>
        <w:right w:val="none" w:sz="0" w:space="0" w:color="auto"/>
      </w:divBdr>
    </w:div>
    <w:div w:id="469786013">
      <w:bodyDiv w:val="1"/>
      <w:marLeft w:val="0"/>
      <w:marRight w:val="0"/>
      <w:marTop w:val="0"/>
      <w:marBottom w:val="0"/>
      <w:divBdr>
        <w:top w:val="none" w:sz="0" w:space="0" w:color="auto"/>
        <w:left w:val="none" w:sz="0" w:space="0" w:color="auto"/>
        <w:bottom w:val="none" w:sz="0" w:space="0" w:color="auto"/>
        <w:right w:val="none" w:sz="0" w:space="0" w:color="auto"/>
      </w:divBdr>
    </w:div>
    <w:div w:id="474880109">
      <w:bodyDiv w:val="1"/>
      <w:marLeft w:val="0"/>
      <w:marRight w:val="0"/>
      <w:marTop w:val="0"/>
      <w:marBottom w:val="0"/>
      <w:divBdr>
        <w:top w:val="none" w:sz="0" w:space="0" w:color="auto"/>
        <w:left w:val="none" w:sz="0" w:space="0" w:color="auto"/>
        <w:bottom w:val="none" w:sz="0" w:space="0" w:color="auto"/>
        <w:right w:val="none" w:sz="0" w:space="0" w:color="auto"/>
      </w:divBdr>
    </w:div>
    <w:div w:id="475340677">
      <w:bodyDiv w:val="1"/>
      <w:marLeft w:val="0"/>
      <w:marRight w:val="0"/>
      <w:marTop w:val="0"/>
      <w:marBottom w:val="0"/>
      <w:divBdr>
        <w:top w:val="none" w:sz="0" w:space="0" w:color="auto"/>
        <w:left w:val="none" w:sz="0" w:space="0" w:color="auto"/>
        <w:bottom w:val="none" w:sz="0" w:space="0" w:color="auto"/>
        <w:right w:val="none" w:sz="0" w:space="0" w:color="auto"/>
      </w:divBdr>
    </w:div>
    <w:div w:id="486480278">
      <w:bodyDiv w:val="1"/>
      <w:marLeft w:val="0"/>
      <w:marRight w:val="0"/>
      <w:marTop w:val="0"/>
      <w:marBottom w:val="0"/>
      <w:divBdr>
        <w:top w:val="none" w:sz="0" w:space="0" w:color="auto"/>
        <w:left w:val="none" w:sz="0" w:space="0" w:color="auto"/>
        <w:bottom w:val="none" w:sz="0" w:space="0" w:color="auto"/>
        <w:right w:val="none" w:sz="0" w:space="0" w:color="auto"/>
      </w:divBdr>
    </w:div>
    <w:div w:id="492070457">
      <w:bodyDiv w:val="1"/>
      <w:marLeft w:val="0"/>
      <w:marRight w:val="0"/>
      <w:marTop w:val="0"/>
      <w:marBottom w:val="0"/>
      <w:divBdr>
        <w:top w:val="none" w:sz="0" w:space="0" w:color="auto"/>
        <w:left w:val="none" w:sz="0" w:space="0" w:color="auto"/>
        <w:bottom w:val="none" w:sz="0" w:space="0" w:color="auto"/>
        <w:right w:val="none" w:sz="0" w:space="0" w:color="auto"/>
      </w:divBdr>
    </w:div>
    <w:div w:id="505631008">
      <w:bodyDiv w:val="1"/>
      <w:marLeft w:val="0"/>
      <w:marRight w:val="0"/>
      <w:marTop w:val="0"/>
      <w:marBottom w:val="0"/>
      <w:divBdr>
        <w:top w:val="none" w:sz="0" w:space="0" w:color="auto"/>
        <w:left w:val="none" w:sz="0" w:space="0" w:color="auto"/>
        <w:bottom w:val="none" w:sz="0" w:space="0" w:color="auto"/>
        <w:right w:val="none" w:sz="0" w:space="0" w:color="auto"/>
      </w:divBdr>
    </w:div>
    <w:div w:id="519439106">
      <w:bodyDiv w:val="1"/>
      <w:marLeft w:val="0"/>
      <w:marRight w:val="0"/>
      <w:marTop w:val="0"/>
      <w:marBottom w:val="0"/>
      <w:divBdr>
        <w:top w:val="none" w:sz="0" w:space="0" w:color="auto"/>
        <w:left w:val="none" w:sz="0" w:space="0" w:color="auto"/>
        <w:bottom w:val="none" w:sz="0" w:space="0" w:color="auto"/>
        <w:right w:val="none" w:sz="0" w:space="0" w:color="auto"/>
      </w:divBdr>
    </w:div>
    <w:div w:id="525482297">
      <w:bodyDiv w:val="1"/>
      <w:marLeft w:val="0"/>
      <w:marRight w:val="0"/>
      <w:marTop w:val="0"/>
      <w:marBottom w:val="0"/>
      <w:divBdr>
        <w:top w:val="none" w:sz="0" w:space="0" w:color="auto"/>
        <w:left w:val="none" w:sz="0" w:space="0" w:color="auto"/>
        <w:bottom w:val="none" w:sz="0" w:space="0" w:color="auto"/>
        <w:right w:val="none" w:sz="0" w:space="0" w:color="auto"/>
      </w:divBdr>
    </w:div>
    <w:div w:id="540828594">
      <w:bodyDiv w:val="1"/>
      <w:marLeft w:val="0"/>
      <w:marRight w:val="0"/>
      <w:marTop w:val="0"/>
      <w:marBottom w:val="0"/>
      <w:divBdr>
        <w:top w:val="none" w:sz="0" w:space="0" w:color="auto"/>
        <w:left w:val="none" w:sz="0" w:space="0" w:color="auto"/>
        <w:bottom w:val="none" w:sz="0" w:space="0" w:color="auto"/>
        <w:right w:val="none" w:sz="0" w:space="0" w:color="auto"/>
      </w:divBdr>
    </w:div>
    <w:div w:id="548032609">
      <w:bodyDiv w:val="1"/>
      <w:marLeft w:val="0"/>
      <w:marRight w:val="0"/>
      <w:marTop w:val="0"/>
      <w:marBottom w:val="0"/>
      <w:divBdr>
        <w:top w:val="none" w:sz="0" w:space="0" w:color="auto"/>
        <w:left w:val="none" w:sz="0" w:space="0" w:color="auto"/>
        <w:bottom w:val="none" w:sz="0" w:space="0" w:color="auto"/>
        <w:right w:val="none" w:sz="0" w:space="0" w:color="auto"/>
      </w:divBdr>
    </w:div>
    <w:div w:id="555816197">
      <w:bodyDiv w:val="1"/>
      <w:marLeft w:val="0"/>
      <w:marRight w:val="0"/>
      <w:marTop w:val="0"/>
      <w:marBottom w:val="0"/>
      <w:divBdr>
        <w:top w:val="none" w:sz="0" w:space="0" w:color="auto"/>
        <w:left w:val="none" w:sz="0" w:space="0" w:color="auto"/>
        <w:bottom w:val="none" w:sz="0" w:space="0" w:color="auto"/>
        <w:right w:val="none" w:sz="0" w:space="0" w:color="auto"/>
      </w:divBdr>
    </w:div>
    <w:div w:id="573317729">
      <w:bodyDiv w:val="1"/>
      <w:marLeft w:val="0"/>
      <w:marRight w:val="0"/>
      <w:marTop w:val="0"/>
      <w:marBottom w:val="0"/>
      <w:divBdr>
        <w:top w:val="none" w:sz="0" w:space="0" w:color="auto"/>
        <w:left w:val="none" w:sz="0" w:space="0" w:color="auto"/>
        <w:bottom w:val="none" w:sz="0" w:space="0" w:color="auto"/>
        <w:right w:val="none" w:sz="0" w:space="0" w:color="auto"/>
      </w:divBdr>
    </w:div>
    <w:div w:id="577128879">
      <w:bodyDiv w:val="1"/>
      <w:marLeft w:val="0"/>
      <w:marRight w:val="0"/>
      <w:marTop w:val="0"/>
      <w:marBottom w:val="0"/>
      <w:divBdr>
        <w:top w:val="none" w:sz="0" w:space="0" w:color="auto"/>
        <w:left w:val="none" w:sz="0" w:space="0" w:color="auto"/>
        <w:bottom w:val="none" w:sz="0" w:space="0" w:color="auto"/>
        <w:right w:val="none" w:sz="0" w:space="0" w:color="auto"/>
      </w:divBdr>
    </w:div>
    <w:div w:id="580287584">
      <w:bodyDiv w:val="1"/>
      <w:marLeft w:val="0"/>
      <w:marRight w:val="0"/>
      <w:marTop w:val="0"/>
      <w:marBottom w:val="0"/>
      <w:divBdr>
        <w:top w:val="none" w:sz="0" w:space="0" w:color="auto"/>
        <w:left w:val="none" w:sz="0" w:space="0" w:color="auto"/>
        <w:bottom w:val="none" w:sz="0" w:space="0" w:color="auto"/>
        <w:right w:val="none" w:sz="0" w:space="0" w:color="auto"/>
      </w:divBdr>
    </w:div>
    <w:div w:id="596908387">
      <w:bodyDiv w:val="1"/>
      <w:marLeft w:val="0"/>
      <w:marRight w:val="0"/>
      <w:marTop w:val="0"/>
      <w:marBottom w:val="0"/>
      <w:divBdr>
        <w:top w:val="none" w:sz="0" w:space="0" w:color="auto"/>
        <w:left w:val="none" w:sz="0" w:space="0" w:color="auto"/>
        <w:bottom w:val="none" w:sz="0" w:space="0" w:color="auto"/>
        <w:right w:val="none" w:sz="0" w:space="0" w:color="auto"/>
      </w:divBdr>
    </w:div>
    <w:div w:id="623465041">
      <w:bodyDiv w:val="1"/>
      <w:marLeft w:val="0"/>
      <w:marRight w:val="0"/>
      <w:marTop w:val="0"/>
      <w:marBottom w:val="0"/>
      <w:divBdr>
        <w:top w:val="none" w:sz="0" w:space="0" w:color="auto"/>
        <w:left w:val="none" w:sz="0" w:space="0" w:color="auto"/>
        <w:bottom w:val="none" w:sz="0" w:space="0" w:color="auto"/>
        <w:right w:val="none" w:sz="0" w:space="0" w:color="auto"/>
      </w:divBdr>
    </w:div>
    <w:div w:id="637147597">
      <w:bodyDiv w:val="1"/>
      <w:marLeft w:val="0"/>
      <w:marRight w:val="0"/>
      <w:marTop w:val="0"/>
      <w:marBottom w:val="0"/>
      <w:divBdr>
        <w:top w:val="none" w:sz="0" w:space="0" w:color="auto"/>
        <w:left w:val="none" w:sz="0" w:space="0" w:color="auto"/>
        <w:bottom w:val="none" w:sz="0" w:space="0" w:color="auto"/>
        <w:right w:val="none" w:sz="0" w:space="0" w:color="auto"/>
      </w:divBdr>
    </w:div>
    <w:div w:id="646129721">
      <w:bodyDiv w:val="1"/>
      <w:marLeft w:val="0"/>
      <w:marRight w:val="0"/>
      <w:marTop w:val="0"/>
      <w:marBottom w:val="0"/>
      <w:divBdr>
        <w:top w:val="none" w:sz="0" w:space="0" w:color="auto"/>
        <w:left w:val="none" w:sz="0" w:space="0" w:color="auto"/>
        <w:bottom w:val="none" w:sz="0" w:space="0" w:color="auto"/>
        <w:right w:val="none" w:sz="0" w:space="0" w:color="auto"/>
      </w:divBdr>
    </w:div>
    <w:div w:id="655039398">
      <w:bodyDiv w:val="1"/>
      <w:marLeft w:val="0"/>
      <w:marRight w:val="0"/>
      <w:marTop w:val="0"/>
      <w:marBottom w:val="0"/>
      <w:divBdr>
        <w:top w:val="none" w:sz="0" w:space="0" w:color="auto"/>
        <w:left w:val="none" w:sz="0" w:space="0" w:color="auto"/>
        <w:bottom w:val="none" w:sz="0" w:space="0" w:color="auto"/>
        <w:right w:val="none" w:sz="0" w:space="0" w:color="auto"/>
      </w:divBdr>
      <w:divsChild>
        <w:div w:id="218827294">
          <w:marLeft w:val="446"/>
          <w:marRight w:val="0"/>
          <w:marTop w:val="0"/>
          <w:marBottom w:val="0"/>
          <w:divBdr>
            <w:top w:val="none" w:sz="0" w:space="0" w:color="auto"/>
            <w:left w:val="none" w:sz="0" w:space="0" w:color="auto"/>
            <w:bottom w:val="none" w:sz="0" w:space="0" w:color="auto"/>
            <w:right w:val="none" w:sz="0" w:space="0" w:color="auto"/>
          </w:divBdr>
        </w:div>
        <w:div w:id="2031486884">
          <w:marLeft w:val="446"/>
          <w:marRight w:val="0"/>
          <w:marTop w:val="0"/>
          <w:marBottom w:val="0"/>
          <w:divBdr>
            <w:top w:val="none" w:sz="0" w:space="0" w:color="auto"/>
            <w:left w:val="none" w:sz="0" w:space="0" w:color="auto"/>
            <w:bottom w:val="none" w:sz="0" w:space="0" w:color="auto"/>
            <w:right w:val="none" w:sz="0" w:space="0" w:color="auto"/>
          </w:divBdr>
        </w:div>
      </w:divsChild>
    </w:div>
    <w:div w:id="663162855">
      <w:bodyDiv w:val="1"/>
      <w:marLeft w:val="0"/>
      <w:marRight w:val="0"/>
      <w:marTop w:val="0"/>
      <w:marBottom w:val="0"/>
      <w:divBdr>
        <w:top w:val="none" w:sz="0" w:space="0" w:color="auto"/>
        <w:left w:val="none" w:sz="0" w:space="0" w:color="auto"/>
        <w:bottom w:val="none" w:sz="0" w:space="0" w:color="auto"/>
        <w:right w:val="none" w:sz="0" w:space="0" w:color="auto"/>
      </w:divBdr>
    </w:div>
    <w:div w:id="663242437">
      <w:bodyDiv w:val="1"/>
      <w:marLeft w:val="0"/>
      <w:marRight w:val="0"/>
      <w:marTop w:val="0"/>
      <w:marBottom w:val="0"/>
      <w:divBdr>
        <w:top w:val="none" w:sz="0" w:space="0" w:color="auto"/>
        <w:left w:val="none" w:sz="0" w:space="0" w:color="auto"/>
        <w:bottom w:val="none" w:sz="0" w:space="0" w:color="auto"/>
        <w:right w:val="none" w:sz="0" w:space="0" w:color="auto"/>
      </w:divBdr>
    </w:div>
    <w:div w:id="668170324">
      <w:bodyDiv w:val="1"/>
      <w:marLeft w:val="0"/>
      <w:marRight w:val="0"/>
      <w:marTop w:val="0"/>
      <w:marBottom w:val="0"/>
      <w:divBdr>
        <w:top w:val="none" w:sz="0" w:space="0" w:color="auto"/>
        <w:left w:val="none" w:sz="0" w:space="0" w:color="auto"/>
        <w:bottom w:val="none" w:sz="0" w:space="0" w:color="auto"/>
        <w:right w:val="none" w:sz="0" w:space="0" w:color="auto"/>
      </w:divBdr>
    </w:div>
    <w:div w:id="683436797">
      <w:bodyDiv w:val="1"/>
      <w:marLeft w:val="0"/>
      <w:marRight w:val="0"/>
      <w:marTop w:val="0"/>
      <w:marBottom w:val="0"/>
      <w:divBdr>
        <w:top w:val="none" w:sz="0" w:space="0" w:color="auto"/>
        <w:left w:val="none" w:sz="0" w:space="0" w:color="auto"/>
        <w:bottom w:val="none" w:sz="0" w:space="0" w:color="auto"/>
        <w:right w:val="none" w:sz="0" w:space="0" w:color="auto"/>
      </w:divBdr>
      <w:divsChild>
        <w:div w:id="71657437">
          <w:marLeft w:val="0"/>
          <w:marRight w:val="0"/>
          <w:marTop w:val="0"/>
          <w:marBottom w:val="0"/>
          <w:divBdr>
            <w:top w:val="none" w:sz="0" w:space="0" w:color="auto"/>
            <w:left w:val="none" w:sz="0" w:space="0" w:color="auto"/>
            <w:bottom w:val="none" w:sz="0" w:space="0" w:color="auto"/>
            <w:right w:val="none" w:sz="0" w:space="0" w:color="auto"/>
          </w:divBdr>
        </w:div>
        <w:div w:id="653529271">
          <w:marLeft w:val="0"/>
          <w:marRight w:val="0"/>
          <w:marTop w:val="0"/>
          <w:marBottom w:val="0"/>
          <w:divBdr>
            <w:top w:val="none" w:sz="0" w:space="0" w:color="auto"/>
            <w:left w:val="none" w:sz="0" w:space="0" w:color="auto"/>
            <w:bottom w:val="none" w:sz="0" w:space="0" w:color="auto"/>
            <w:right w:val="none" w:sz="0" w:space="0" w:color="auto"/>
          </w:divBdr>
        </w:div>
        <w:div w:id="752973580">
          <w:marLeft w:val="0"/>
          <w:marRight w:val="0"/>
          <w:marTop w:val="0"/>
          <w:marBottom w:val="0"/>
          <w:divBdr>
            <w:top w:val="none" w:sz="0" w:space="0" w:color="auto"/>
            <w:left w:val="none" w:sz="0" w:space="0" w:color="auto"/>
            <w:bottom w:val="none" w:sz="0" w:space="0" w:color="auto"/>
            <w:right w:val="none" w:sz="0" w:space="0" w:color="auto"/>
          </w:divBdr>
        </w:div>
        <w:div w:id="1204169625">
          <w:marLeft w:val="0"/>
          <w:marRight w:val="0"/>
          <w:marTop w:val="0"/>
          <w:marBottom w:val="0"/>
          <w:divBdr>
            <w:top w:val="none" w:sz="0" w:space="0" w:color="auto"/>
            <w:left w:val="none" w:sz="0" w:space="0" w:color="auto"/>
            <w:bottom w:val="none" w:sz="0" w:space="0" w:color="auto"/>
            <w:right w:val="none" w:sz="0" w:space="0" w:color="auto"/>
          </w:divBdr>
        </w:div>
        <w:div w:id="1410691045">
          <w:marLeft w:val="0"/>
          <w:marRight w:val="0"/>
          <w:marTop w:val="0"/>
          <w:marBottom w:val="0"/>
          <w:divBdr>
            <w:top w:val="none" w:sz="0" w:space="0" w:color="auto"/>
            <w:left w:val="none" w:sz="0" w:space="0" w:color="auto"/>
            <w:bottom w:val="none" w:sz="0" w:space="0" w:color="auto"/>
            <w:right w:val="none" w:sz="0" w:space="0" w:color="auto"/>
          </w:divBdr>
        </w:div>
      </w:divsChild>
    </w:div>
    <w:div w:id="701055945">
      <w:bodyDiv w:val="1"/>
      <w:marLeft w:val="0"/>
      <w:marRight w:val="0"/>
      <w:marTop w:val="0"/>
      <w:marBottom w:val="0"/>
      <w:divBdr>
        <w:top w:val="none" w:sz="0" w:space="0" w:color="auto"/>
        <w:left w:val="none" w:sz="0" w:space="0" w:color="auto"/>
        <w:bottom w:val="none" w:sz="0" w:space="0" w:color="auto"/>
        <w:right w:val="none" w:sz="0" w:space="0" w:color="auto"/>
      </w:divBdr>
    </w:div>
    <w:div w:id="707603605">
      <w:bodyDiv w:val="1"/>
      <w:marLeft w:val="0"/>
      <w:marRight w:val="0"/>
      <w:marTop w:val="0"/>
      <w:marBottom w:val="0"/>
      <w:divBdr>
        <w:top w:val="none" w:sz="0" w:space="0" w:color="auto"/>
        <w:left w:val="none" w:sz="0" w:space="0" w:color="auto"/>
        <w:bottom w:val="none" w:sz="0" w:space="0" w:color="auto"/>
        <w:right w:val="none" w:sz="0" w:space="0" w:color="auto"/>
      </w:divBdr>
    </w:div>
    <w:div w:id="717825212">
      <w:bodyDiv w:val="1"/>
      <w:marLeft w:val="0"/>
      <w:marRight w:val="0"/>
      <w:marTop w:val="0"/>
      <w:marBottom w:val="0"/>
      <w:divBdr>
        <w:top w:val="none" w:sz="0" w:space="0" w:color="auto"/>
        <w:left w:val="none" w:sz="0" w:space="0" w:color="auto"/>
        <w:bottom w:val="none" w:sz="0" w:space="0" w:color="auto"/>
        <w:right w:val="none" w:sz="0" w:space="0" w:color="auto"/>
      </w:divBdr>
    </w:div>
    <w:div w:id="732433860">
      <w:bodyDiv w:val="1"/>
      <w:marLeft w:val="0"/>
      <w:marRight w:val="0"/>
      <w:marTop w:val="0"/>
      <w:marBottom w:val="0"/>
      <w:divBdr>
        <w:top w:val="none" w:sz="0" w:space="0" w:color="auto"/>
        <w:left w:val="none" w:sz="0" w:space="0" w:color="auto"/>
        <w:bottom w:val="none" w:sz="0" w:space="0" w:color="auto"/>
        <w:right w:val="none" w:sz="0" w:space="0" w:color="auto"/>
      </w:divBdr>
    </w:div>
    <w:div w:id="735053664">
      <w:bodyDiv w:val="1"/>
      <w:marLeft w:val="0"/>
      <w:marRight w:val="0"/>
      <w:marTop w:val="0"/>
      <w:marBottom w:val="0"/>
      <w:divBdr>
        <w:top w:val="none" w:sz="0" w:space="0" w:color="auto"/>
        <w:left w:val="none" w:sz="0" w:space="0" w:color="auto"/>
        <w:bottom w:val="none" w:sz="0" w:space="0" w:color="auto"/>
        <w:right w:val="none" w:sz="0" w:space="0" w:color="auto"/>
      </w:divBdr>
    </w:div>
    <w:div w:id="750153437">
      <w:bodyDiv w:val="1"/>
      <w:marLeft w:val="0"/>
      <w:marRight w:val="0"/>
      <w:marTop w:val="0"/>
      <w:marBottom w:val="0"/>
      <w:divBdr>
        <w:top w:val="none" w:sz="0" w:space="0" w:color="auto"/>
        <w:left w:val="none" w:sz="0" w:space="0" w:color="auto"/>
        <w:bottom w:val="none" w:sz="0" w:space="0" w:color="auto"/>
        <w:right w:val="none" w:sz="0" w:space="0" w:color="auto"/>
      </w:divBdr>
    </w:div>
    <w:div w:id="753748072">
      <w:bodyDiv w:val="1"/>
      <w:marLeft w:val="0"/>
      <w:marRight w:val="0"/>
      <w:marTop w:val="0"/>
      <w:marBottom w:val="0"/>
      <w:divBdr>
        <w:top w:val="none" w:sz="0" w:space="0" w:color="auto"/>
        <w:left w:val="none" w:sz="0" w:space="0" w:color="auto"/>
        <w:bottom w:val="none" w:sz="0" w:space="0" w:color="auto"/>
        <w:right w:val="none" w:sz="0" w:space="0" w:color="auto"/>
      </w:divBdr>
    </w:div>
    <w:div w:id="758676900">
      <w:bodyDiv w:val="1"/>
      <w:marLeft w:val="0"/>
      <w:marRight w:val="0"/>
      <w:marTop w:val="0"/>
      <w:marBottom w:val="0"/>
      <w:divBdr>
        <w:top w:val="none" w:sz="0" w:space="0" w:color="auto"/>
        <w:left w:val="none" w:sz="0" w:space="0" w:color="auto"/>
        <w:bottom w:val="none" w:sz="0" w:space="0" w:color="auto"/>
        <w:right w:val="none" w:sz="0" w:space="0" w:color="auto"/>
      </w:divBdr>
    </w:div>
    <w:div w:id="780295845">
      <w:bodyDiv w:val="1"/>
      <w:marLeft w:val="0"/>
      <w:marRight w:val="0"/>
      <w:marTop w:val="0"/>
      <w:marBottom w:val="0"/>
      <w:divBdr>
        <w:top w:val="none" w:sz="0" w:space="0" w:color="auto"/>
        <w:left w:val="none" w:sz="0" w:space="0" w:color="auto"/>
        <w:bottom w:val="none" w:sz="0" w:space="0" w:color="auto"/>
        <w:right w:val="none" w:sz="0" w:space="0" w:color="auto"/>
      </w:divBdr>
    </w:div>
    <w:div w:id="796872185">
      <w:bodyDiv w:val="1"/>
      <w:marLeft w:val="0"/>
      <w:marRight w:val="0"/>
      <w:marTop w:val="0"/>
      <w:marBottom w:val="0"/>
      <w:divBdr>
        <w:top w:val="none" w:sz="0" w:space="0" w:color="auto"/>
        <w:left w:val="none" w:sz="0" w:space="0" w:color="auto"/>
        <w:bottom w:val="none" w:sz="0" w:space="0" w:color="auto"/>
        <w:right w:val="none" w:sz="0" w:space="0" w:color="auto"/>
      </w:divBdr>
    </w:div>
    <w:div w:id="800926738">
      <w:bodyDiv w:val="1"/>
      <w:marLeft w:val="0"/>
      <w:marRight w:val="0"/>
      <w:marTop w:val="0"/>
      <w:marBottom w:val="0"/>
      <w:divBdr>
        <w:top w:val="none" w:sz="0" w:space="0" w:color="auto"/>
        <w:left w:val="none" w:sz="0" w:space="0" w:color="auto"/>
        <w:bottom w:val="none" w:sz="0" w:space="0" w:color="auto"/>
        <w:right w:val="none" w:sz="0" w:space="0" w:color="auto"/>
      </w:divBdr>
      <w:divsChild>
        <w:div w:id="197204601">
          <w:marLeft w:val="0"/>
          <w:marRight w:val="0"/>
          <w:marTop w:val="0"/>
          <w:marBottom w:val="0"/>
          <w:divBdr>
            <w:top w:val="none" w:sz="0" w:space="0" w:color="auto"/>
            <w:left w:val="none" w:sz="0" w:space="0" w:color="auto"/>
            <w:bottom w:val="none" w:sz="0" w:space="0" w:color="auto"/>
            <w:right w:val="none" w:sz="0" w:space="0" w:color="auto"/>
          </w:divBdr>
        </w:div>
        <w:div w:id="1992520002">
          <w:marLeft w:val="0"/>
          <w:marRight w:val="0"/>
          <w:marTop w:val="0"/>
          <w:marBottom w:val="0"/>
          <w:divBdr>
            <w:top w:val="none" w:sz="0" w:space="0" w:color="auto"/>
            <w:left w:val="none" w:sz="0" w:space="0" w:color="auto"/>
            <w:bottom w:val="none" w:sz="0" w:space="0" w:color="auto"/>
            <w:right w:val="none" w:sz="0" w:space="0" w:color="auto"/>
          </w:divBdr>
        </w:div>
      </w:divsChild>
    </w:div>
    <w:div w:id="810514911">
      <w:bodyDiv w:val="1"/>
      <w:marLeft w:val="0"/>
      <w:marRight w:val="0"/>
      <w:marTop w:val="0"/>
      <w:marBottom w:val="0"/>
      <w:divBdr>
        <w:top w:val="none" w:sz="0" w:space="0" w:color="auto"/>
        <w:left w:val="none" w:sz="0" w:space="0" w:color="auto"/>
        <w:bottom w:val="none" w:sz="0" w:space="0" w:color="auto"/>
        <w:right w:val="none" w:sz="0" w:space="0" w:color="auto"/>
      </w:divBdr>
    </w:div>
    <w:div w:id="819539761">
      <w:bodyDiv w:val="1"/>
      <w:marLeft w:val="0"/>
      <w:marRight w:val="0"/>
      <w:marTop w:val="0"/>
      <w:marBottom w:val="0"/>
      <w:divBdr>
        <w:top w:val="none" w:sz="0" w:space="0" w:color="auto"/>
        <w:left w:val="none" w:sz="0" w:space="0" w:color="auto"/>
        <w:bottom w:val="none" w:sz="0" w:space="0" w:color="auto"/>
        <w:right w:val="none" w:sz="0" w:space="0" w:color="auto"/>
      </w:divBdr>
    </w:div>
    <w:div w:id="825125755">
      <w:bodyDiv w:val="1"/>
      <w:marLeft w:val="0"/>
      <w:marRight w:val="0"/>
      <w:marTop w:val="0"/>
      <w:marBottom w:val="0"/>
      <w:divBdr>
        <w:top w:val="none" w:sz="0" w:space="0" w:color="auto"/>
        <w:left w:val="none" w:sz="0" w:space="0" w:color="auto"/>
        <w:bottom w:val="none" w:sz="0" w:space="0" w:color="auto"/>
        <w:right w:val="none" w:sz="0" w:space="0" w:color="auto"/>
      </w:divBdr>
    </w:div>
    <w:div w:id="829515683">
      <w:bodyDiv w:val="1"/>
      <w:marLeft w:val="0"/>
      <w:marRight w:val="0"/>
      <w:marTop w:val="0"/>
      <w:marBottom w:val="0"/>
      <w:divBdr>
        <w:top w:val="none" w:sz="0" w:space="0" w:color="auto"/>
        <w:left w:val="none" w:sz="0" w:space="0" w:color="auto"/>
        <w:bottom w:val="none" w:sz="0" w:space="0" w:color="auto"/>
        <w:right w:val="none" w:sz="0" w:space="0" w:color="auto"/>
      </w:divBdr>
    </w:div>
    <w:div w:id="834146452">
      <w:bodyDiv w:val="1"/>
      <w:marLeft w:val="0"/>
      <w:marRight w:val="0"/>
      <w:marTop w:val="0"/>
      <w:marBottom w:val="0"/>
      <w:divBdr>
        <w:top w:val="none" w:sz="0" w:space="0" w:color="auto"/>
        <w:left w:val="none" w:sz="0" w:space="0" w:color="auto"/>
        <w:bottom w:val="none" w:sz="0" w:space="0" w:color="auto"/>
        <w:right w:val="none" w:sz="0" w:space="0" w:color="auto"/>
      </w:divBdr>
    </w:div>
    <w:div w:id="835075264">
      <w:bodyDiv w:val="1"/>
      <w:marLeft w:val="0"/>
      <w:marRight w:val="0"/>
      <w:marTop w:val="0"/>
      <w:marBottom w:val="0"/>
      <w:divBdr>
        <w:top w:val="none" w:sz="0" w:space="0" w:color="auto"/>
        <w:left w:val="none" w:sz="0" w:space="0" w:color="auto"/>
        <w:bottom w:val="none" w:sz="0" w:space="0" w:color="auto"/>
        <w:right w:val="none" w:sz="0" w:space="0" w:color="auto"/>
      </w:divBdr>
    </w:div>
    <w:div w:id="851145490">
      <w:bodyDiv w:val="1"/>
      <w:marLeft w:val="0"/>
      <w:marRight w:val="0"/>
      <w:marTop w:val="0"/>
      <w:marBottom w:val="0"/>
      <w:divBdr>
        <w:top w:val="none" w:sz="0" w:space="0" w:color="auto"/>
        <w:left w:val="none" w:sz="0" w:space="0" w:color="auto"/>
        <w:bottom w:val="none" w:sz="0" w:space="0" w:color="auto"/>
        <w:right w:val="none" w:sz="0" w:space="0" w:color="auto"/>
      </w:divBdr>
    </w:div>
    <w:div w:id="860163648">
      <w:bodyDiv w:val="1"/>
      <w:marLeft w:val="0"/>
      <w:marRight w:val="0"/>
      <w:marTop w:val="0"/>
      <w:marBottom w:val="0"/>
      <w:divBdr>
        <w:top w:val="none" w:sz="0" w:space="0" w:color="auto"/>
        <w:left w:val="none" w:sz="0" w:space="0" w:color="auto"/>
        <w:bottom w:val="none" w:sz="0" w:space="0" w:color="auto"/>
        <w:right w:val="none" w:sz="0" w:space="0" w:color="auto"/>
      </w:divBdr>
    </w:div>
    <w:div w:id="883172103">
      <w:bodyDiv w:val="1"/>
      <w:marLeft w:val="0"/>
      <w:marRight w:val="0"/>
      <w:marTop w:val="0"/>
      <w:marBottom w:val="0"/>
      <w:divBdr>
        <w:top w:val="none" w:sz="0" w:space="0" w:color="auto"/>
        <w:left w:val="none" w:sz="0" w:space="0" w:color="auto"/>
        <w:bottom w:val="none" w:sz="0" w:space="0" w:color="auto"/>
        <w:right w:val="none" w:sz="0" w:space="0" w:color="auto"/>
      </w:divBdr>
    </w:div>
    <w:div w:id="884098863">
      <w:bodyDiv w:val="1"/>
      <w:marLeft w:val="0"/>
      <w:marRight w:val="0"/>
      <w:marTop w:val="0"/>
      <w:marBottom w:val="0"/>
      <w:divBdr>
        <w:top w:val="none" w:sz="0" w:space="0" w:color="auto"/>
        <w:left w:val="none" w:sz="0" w:space="0" w:color="auto"/>
        <w:bottom w:val="none" w:sz="0" w:space="0" w:color="auto"/>
        <w:right w:val="none" w:sz="0" w:space="0" w:color="auto"/>
      </w:divBdr>
    </w:div>
    <w:div w:id="893588916">
      <w:bodyDiv w:val="1"/>
      <w:marLeft w:val="0"/>
      <w:marRight w:val="0"/>
      <w:marTop w:val="0"/>
      <w:marBottom w:val="0"/>
      <w:divBdr>
        <w:top w:val="none" w:sz="0" w:space="0" w:color="auto"/>
        <w:left w:val="none" w:sz="0" w:space="0" w:color="auto"/>
        <w:bottom w:val="none" w:sz="0" w:space="0" w:color="auto"/>
        <w:right w:val="none" w:sz="0" w:space="0" w:color="auto"/>
      </w:divBdr>
    </w:div>
    <w:div w:id="903829910">
      <w:bodyDiv w:val="1"/>
      <w:marLeft w:val="0"/>
      <w:marRight w:val="0"/>
      <w:marTop w:val="0"/>
      <w:marBottom w:val="0"/>
      <w:divBdr>
        <w:top w:val="none" w:sz="0" w:space="0" w:color="auto"/>
        <w:left w:val="none" w:sz="0" w:space="0" w:color="auto"/>
        <w:bottom w:val="none" w:sz="0" w:space="0" w:color="auto"/>
        <w:right w:val="none" w:sz="0" w:space="0" w:color="auto"/>
      </w:divBdr>
    </w:div>
    <w:div w:id="939023095">
      <w:bodyDiv w:val="1"/>
      <w:marLeft w:val="0"/>
      <w:marRight w:val="0"/>
      <w:marTop w:val="0"/>
      <w:marBottom w:val="0"/>
      <w:divBdr>
        <w:top w:val="none" w:sz="0" w:space="0" w:color="auto"/>
        <w:left w:val="none" w:sz="0" w:space="0" w:color="auto"/>
        <w:bottom w:val="none" w:sz="0" w:space="0" w:color="auto"/>
        <w:right w:val="none" w:sz="0" w:space="0" w:color="auto"/>
      </w:divBdr>
    </w:div>
    <w:div w:id="939459440">
      <w:bodyDiv w:val="1"/>
      <w:marLeft w:val="0"/>
      <w:marRight w:val="0"/>
      <w:marTop w:val="0"/>
      <w:marBottom w:val="0"/>
      <w:divBdr>
        <w:top w:val="none" w:sz="0" w:space="0" w:color="auto"/>
        <w:left w:val="none" w:sz="0" w:space="0" w:color="auto"/>
        <w:bottom w:val="none" w:sz="0" w:space="0" w:color="auto"/>
        <w:right w:val="none" w:sz="0" w:space="0" w:color="auto"/>
      </w:divBdr>
    </w:div>
    <w:div w:id="941375161">
      <w:bodyDiv w:val="1"/>
      <w:marLeft w:val="0"/>
      <w:marRight w:val="0"/>
      <w:marTop w:val="0"/>
      <w:marBottom w:val="0"/>
      <w:divBdr>
        <w:top w:val="none" w:sz="0" w:space="0" w:color="auto"/>
        <w:left w:val="none" w:sz="0" w:space="0" w:color="auto"/>
        <w:bottom w:val="none" w:sz="0" w:space="0" w:color="auto"/>
        <w:right w:val="none" w:sz="0" w:space="0" w:color="auto"/>
      </w:divBdr>
    </w:div>
    <w:div w:id="959603050">
      <w:bodyDiv w:val="1"/>
      <w:marLeft w:val="0"/>
      <w:marRight w:val="0"/>
      <w:marTop w:val="0"/>
      <w:marBottom w:val="0"/>
      <w:divBdr>
        <w:top w:val="none" w:sz="0" w:space="0" w:color="auto"/>
        <w:left w:val="none" w:sz="0" w:space="0" w:color="auto"/>
        <w:bottom w:val="none" w:sz="0" w:space="0" w:color="auto"/>
        <w:right w:val="none" w:sz="0" w:space="0" w:color="auto"/>
      </w:divBdr>
    </w:div>
    <w:div w:id="973482688">
      <w:bodyDiv w:val="1"/>
      <w:marLeft w:val="0"/>
      <w:marRight w:val="0"/>
      <w:marTop w:val="0"/>
      <w:marBottom w:val="0"/>
      <w:divBdr>
        <w:top w:val="none" w:sz="0" w:space="0" w:color="auto"/>
        <w:left w:val="none" w:sz="0" w:space="0" w:color="auto"/>
        <w:bottom w:val="none" w:sz="0" w:space="0" w:color="auto"/>
        <w:right w:val="none" w:sz="0" w:space="0" w:color="auto"/>
      </w:divBdr>
    </w:div>
    <w:div w:id="976446701">
      <w:bodyDiv w:val="1"/>
      <w:marLeft w:val="0"/>
      <w:marRight w:val="0"/>
      <w:marTop w:val="0"/>
      <w:marBottom w:val="0"/>
      <w:divBdr>
        <w:top w:val="none" w:sz="0" w:space="0" w:color="auto"/>
        <w:left w:val="none" w:sz="0" w:space="0" w:color="auto"/>
        <w:bottom w:val="none" w:sz="0" w:space="0" w:color="auto"/>
        <w:right w:val="none" w:sz="0" w:space="0" w:color="auto"/>
      </w:divBdr>
    </w:div>
    <w:div w:id="986057560">
      <w:bodyDiv w:val="1"/>
      <w:marLeft w:val="0"/>
      <w:marRight w:val="0"/>
      <w:marTop w:val="0"/>
      <w:marBottom w:val="0"/>
      <w:divBdr>
        <w:top w:val="none" w:sz="0" w:space="0" w:color="auto"/>
        <w:left w:val="none" w:sz="0" w:space="0" w:color="auto"/>
        <w:bottom w:val="none" w:sz="0" w:space="0" w:color="auto"/>
        <w:right w:val="none" w:sz="0" w:space="0" w:color="auto"/>
      </w:divBdr>
    </w:div>
    <w:div w:id="986936927">
      <w:bodyDiv w:val="1"/>
      <w:marLeft w:val="0"/>
      <w:marRight w:val="0"/>
      <w:marTop w:val="0"/>
      <w:marBottom w:val="0"/>
      <w:divBdr>
        <w:top w:val="none" w:sz="0" w:space="0" w:color="auto"/>
        <w:left w:val="none" w:sz="0" w:space="0" w:color="auto"/>
        <w:bottom w:val="none" w:sz="0" w:space="0" w:color="auto"/>
        <w:right w:val="none" w:sz="0" w:space="0" w:color="auto"/>
      </w:divBdr>
    </w:div>
    <w:div w:id="992609807">
      <w:bodyDiv w:val="1"/>
      <w:marLeft w:val="0"/>
      <w:marRight w:val="0"/>
      <w:marTop w:val="0"/>
      <w:marBottom w:val="0"/>
      <w:divBdr>
        <w:top w:val="none" w:sz="0" w:space="0" w:color="auto"/>
        <w:left w:val="none" w:sz="0" w:space="0" w:color="auto"/>
        <w:bottom w:val="none" w:sz="0" w:space="0" w:color="auto"/>
        <w:right w:val="none" w:sz="0" w:space="0" w:color="auto"/>
      </w:divBdr>
    </w:div>
    <w:div w:id="1001617621">
      <w:bodyDiv w:val="1"/>
      <w:marLeft w:val="0"/>
      <w:marRight w:val="0"/>
      <w:marTop w:val="0"/>
      <w:marBottom w:val="0"/>
      <w:divBdr>
        <w:top w:val="none" w:sz="0" w:space="0" w:color="auto"/>
        <w:left w:val="none" w:sz="0" w:space="0" w:color="auto"/>
        <w:bottom w:val="none" w:sz="0" w:space="0" w:color="auto"/>
        <w:right w:val="none" w:sz="0" w:space="0" w:color="auto"/>
      </w:divBdr>
    </w:div>
    <w:div w:id="1003900454">
      <w:bodyDiv w:val="1"/>
      <w:marLeft w:val="0"/>
      <w:marRight w:val="0"/>
      <w:marTop w:val="0"/>
      <w:marBottom w:val="0"/>
      <w:divBdr>
        <w:top w:val="none" w:sz="0" w:space="0" w:color="auto"/>
        <w:left w:val="none" w:sz="0" w:space="0" w:color="auto"/>
        <w:bottom w:val="none" w:sz="0" w:space="0" w:color="auto"/>
        <w:right w:val="none" w:sz="0" w:space="0" w:color="auto"/>
      </w:divBdr>
    </w:div>
    <w:div w:id="1013143601">
      <w:bodyDiv w:val="1"/>
      <w:marLeft w:val="0"/>
      <w:marRight w:val="0"/>
      <w:marTop w:val="0"/>
      <w:marBottom w:val="0"/>
      <w:divBdr>
        <w:top w:val="none" w:sz="0" w:space="0" w:color="auto"/>
        <w:left w:val="none" w:sz="0" w:space="0" w:color="auto"/>
        <w:bottom w:val="none" w:sz="0" w:space="0" w:color="auto"/>
        <w:right w:val="none" w:sz="0" w:space="0" w:color="auto"/>
      </w:divBdr>
    </w:div>
    <w:div w:id="1022051522">
      <w:bodyDiv w:val="1"/>
      <w:marLeft w:val="0"/>
      <w:marRight w:val="0"/>
      <w:marTop w:val="0"/>
      <w:marBottom w:val="0"/>
      <w:divBdr>
        <w:top w:val="none" w:sz="0" w:space="0" w:color="auto"/>
        <w:left w:val="none" w:sz="0" w:space="0" w:color="auto"/>
        <w:bottom w:val="none" w:sz="0" w:space="0" w:color="auto"/>
        <w:right w:val="none" w:sz="0" w:space="0" w:color="auto"/>
      </w:divBdr>
    </w:div>
    <w:div w:id="1048190750">
      <w:bodyDiv w:val="1"/>
      <w:marLeft w:val="0"/>
      <w:marRight w:val="0"/>
      <w:marTop w:val="0"/>
      <w:marBottom w:val="0"/>
      <w:divBdr>
        <w:top w:val="none" w:sz="0" w:space="0" w:color="auto"/>
        <w:left w:val="none" w:sz="0" w:space="0" w:color="auto"/>
        <w:bottom w:val="none" w:sz="0" w:space="0" w:color="auto"/>
        <w:right w:val="none" w:sz="0" w:space="0" w:color="auto"/>
      </w:divBdr>
      <w:divsChild>
        <w:div w:id="104272555">
          <w:marLeft w:val="0"/>
          <w:marRight w:val="0"/>
          <w:marTop w:val="0"/>
          <w:marBottom w:val="0"/>
          <w:divBdr>
            <w:top w:val="none" w:sz="0" w:space="0" w:color="auto"/>
            <w:left w:val="none" w:sz="0" w:space="0" w:color="auto"/>
            <w:bottom w:val="none" w:sz="0" w:space="0" w:color="auto"/>
            <w:right w:val="none" w:sz="0" w:space="0" w:color="auto"/>
          </w:divBdr>
        </w:div>
        <w:div w:id="1044672708">
          <w:marLeft w:val="0"/>
          <w:marRight w:val="0"/>
          <w:marTop w:val="0"/>
          <w:marBottom w:val="0"/>
          <w:divBdr>
            <w:top w:val="none" w:sz="0" w:space="0" w:color="auto"/>
            <w:left w:val="none" w:sz="0" w:space="0" w:color="auto"/>
            <w:bottom w:val="none" w:sz="0" w:space="0" w:color="auto"/>
            <w:right w:val="none" w:sz="0" w:space="0" w:color="auto"/>
          </w:divBdr>
        </w:div>
        <w:div w:id="1385760955">
          <w:marLeft w:val="0"/>
          <w:marRight w:val="0"/>
          <w:marTop w:val="0"/>
          <w:marBottom w:val="0"/>
          <w:divBdr>
            <w:top w:val="none" w:sz="0" w:space="0" w:color="auto"/>
            <w:left w:val="none" w:sz="0" w:space="0" w:color="auto"/>
            <w:bottom w:val="none" w:sz="0" w:space="0" w:color="auto"/>
            <w:right w:val="none" w:sz="0" w:space="0" w:color="auto"/>
          </w:divBdr>
        </w:div>
      </w:divsChild>
    </w:div>
    <w:div w:id="1048262837">
      <w:bodyDiv w:val="1"/>
      <w:marLeft w:val="0"/>
      <w:marRight w:val="0"/>
      <w:marTop w:val="0"/>
      <w:marBottom w:val="0"/>
      <w:divBdr>
        <w:top w:val="none" w:sz="0" w:space="0" w:color="auto"/>
        <w:left w:val="none" w:sz="0" w:space="0" w:color="auto"/>
        <w:bottom w:val="none" w:sz="0" w:space="0" w:color="auto"/>
        <w:right w:val="none" w:sz="0" w:space="0" w:color="auto"/>
      </w:divBdr>
    </w:div>
    <w:div w:id="1048263153">
      <w:bodyDiv w:val="1"/>
      <w:marLeft w:val="0"/>
      <w:marRight w:val="0"/>
      <w:marTop w:val="0"/>
      <w:marBottom w:val="0"/>
      <w:divBdr>
        <w:top w:val="none" w:sz="0" w:space="0" w:color="auto"/>
        <w:left w:val="none" w:sz="0" w:space="0" w:color="auto"/>
        <w:bottom w:val="none" w:sz="0" w:space="0" w:color="auto"/>
        <w:right w:val="none" w:sz="0" w:space="0" w:color="auto"/>
      </w:divBdr>
    </w:div>
    <w:div w:id="1049649033">
      <w:bodyDiv w:val="1"/>
      <w:marLeft w:val="0"/>
      <w:marRight w:val="0"/>
      <w:marTop w:val="0"/>
      <w:marBottom w:val="0"/>
      <w:divBdr>
        <w:top w:val="none" w:sz="0" w:space="0" w:color="auto"/>
        <w:left w:val="none" w:sz="0" w:space="0" w:color="auto"/>
        <w:bottom w:val="none" w:sz="0" w:space="0" w:color="auto"/>
        <w:right w:val="none" w:sz="0" w:space="0" w:color="auto"/>
      </w:divBdr>
    </w:div>
    <w:div w:id="1053848161">
      <w:bodyDiv w:val="1"/>
      <w:marLeft w:val="0"/>
      <w:marRight w:val="0"/>
      <w:marTop w:val="0"/>
      <w:marBottom w:val="0"/>
      <w:divBdr>
        <w:top w:val="none" w:sz="0" w:space="0" w:color="auto"/>
        <w:left w:val="none" w:sz="0" w:space="0" w:color="auto"/>
        <w:bottom w:val="none" w:sz="0" w:space="0" w:color="auto"/>
        <w:right w:val="none" w:sz="0" w:space="0" w:color="auto"/>
      </w:divBdr>
    </w:div>
    <w:div w:id="1057123225">
      <w:bodyDiv w:val="1"/>
      <w:marLeft w:val="0"/>
      <w:marRight w:val="0"/>
      <w:marTop w:val="0"/>
      <w:marBottom w:val="0"/>
      <w:divBdr>
        <w:top w:val="none" w:sz="0" w:space="0" w:color="auto"/>
        <w:left w:val="none" w:sz="0" w:space="0" w:color="auto"/>
        <w:bottom w:val="none" w:sz="0" w:space="0" w:color="auto"/>
        <w:right w:val="none" w:sz="0" w:space="0" w:color="auto"/>
      </w:divBdr>
    </w:div>
    <w:div w:id="1060710216">
      <w:bodyDiv w:val="1"/>
      <w:marLeft w:val="0"/>
      <w:marRight w:val="0"/>
      <w:marTop w:val="0"/>
      <w:marBottom w:val="0"/>
      <w:divBdr>
        <w:top w:val="none" w:sz="0" w:space="0" w:color="auto"/>
        <w:left w:val="none" w:sz="0" w:space="0" w:color="auto"/>
        <w:bottom w:val="none" w:sz="0" w:space="0" w:color="auto"/>
        <w:right w:val="none" w:sz="0" w:space="0" w:color="auto"/>
      </w:divBdr>
    </w:div>
    <w:div w:id="1068308934">
      <w:bodyDiv w:val="1"/>
      <w:marLeft w:val="0"/>
      <w:marRight w:val="0"/>
      <w:marTop w:val="0"/>
      <w:marBottom w:val="0"/>
      <w:divBdr>
        <w:top w:val="none" w:sz="0" w:space="0" w:color="auto"/>
        <w:left w:val="none" w:sz="0" w:space="0" w:color="auto"/>
        <w:bottom w:val="none" w:sz="0" w:space="0" w:color="auto"/>
        <w:right w:val="none" w:sz="0" w:space="0" w:color="auto"/>
      </w:divBdr>
    </w:div>
    <w:div w:id="1068724038">
      <w:bodyDiv w:val="1"/>
      <w:marLeft w:val="0"/>
      <w:marRight w:val="0"/>
      <w:marTop w:val="0"/>
      <w:marBottom w:val="0"/>
      <w:divBdr>
        <w:top w:val="none" w:sz="0" w:space="0" w:color="auto"/>
        <w:left w:val="none" w:sz="0" w:space="0" w:color="auto"/>
        <w:bottom w:val="none" w:sz="0" w:space="0" w:color="auto"/>
        <w:right w:val="none" w:sz="0" w:space="0" w:color="auto"/>
      </w:divBdr>
    </w:div>
    <w:div w:id="1084185774">
      <w:bodyDiv w:val="1"/>
      <w:marLeft w:val="0"/>
      <w:marRight w:val="0"/>
      <w:marTop w:val="0"/>
      <w:marBottom w:val="0"/>
      <w:divBdr>
        <w:top w:val="none" w:sz="0" w:space="0" w:color="auto"/>
        <w:left w:val="none" w:sz="0" w:space="0" w:color="auto"/>
        <w:bottom w:val="none" w:sz="0" w:space="0" w:color="auto"/>
        <w:right w:val="none" w:sz="0" w:space="0" w:color="auto"/>
      </w:divBdr>
    </w:div>
    <w:div w:id="1113666884">
      <w:bodyDiv w:val="1"/>
      <w:marLeft w:val="0"/>
      <w:marRight w:val="0"/>
      <w:marTop w:val="0"/>
      <w:marBottom w:val="0"/>
      <w:divBdr>
        <w:top w:val="none" w:sz="0" w:space="0" w:color="auto"/>
        <w:left w:val="none" w:sz="0" w:space="0" w:color="auto"/>
        <w:bottom w:val="none" w:sz="0" w:space="0" w:color="auto"/>
        <w:right w:val="none" w:sz="0" w:space="0" w:color="auto"/>
      </w:divBdr>
    </w:div>
    <w:div w:id="1132023287">
      <w:bodyDiv w:val="1"/>
      <w:marLeft w:val="0"/>
      <w:marRight w:val="0"/>
      <w:marTop w:val="0"/>
      <w:marBottom w:val="0"/>
      <w:divBdr>
        <w:top w:val="none" w:sz="0" w:space="0" w:color="auto"/>
        <w:left w:val="none" w:sz="0" w:space="0" w:color="auto"/>
        <w:bottom w:val="none" w:sz="0" w:space="0" w:color="auto"/>
        <w:right w:val="none" w:sz="0" w:space="0" w:color="auto"/>
      </w:divBdr>
    </w:div>
    <w:div w:id="1145198327">
      <w:bodyDiv w:val="1"/>
      <w:marLeft w:val="0"/>
      <w:marRight w:val="0"/>
      <w:marTop w:val="0"/>
      <w:marBottom w:val="0"/>
      <w:divBdr>
        <w:top w:val="none" w:sz="0" w:space="0" w:color="auto"/>
        <w:left w:val="none" w:sz="0" w:space="0" w:color="auto"/>
        <w:bottom w:val="none" w:sz="0" w:space="0" w:color="auto"/>
        <w:right w:val="none" w:sz="0" w:space="0" w:color="auto"/>
      </w:divBdr>
    </w:div>
    <w:div w:id="1152797800">
      <w:bodyDiv w:val="1"/>
      <w:marLeft w:val="0"/>
      <w:marRight w:val="0"/>
      <w:marTop w:val="0"/>
      <w:marBottom w:val="0"/>
      <w:divBdr>
        <w:top w:val="none" w:sz="0" w:space="0" w:color="auto"/>
        <w:left w:val="none" w:sz="0" w:space="0" w:color="auto"/>
        <w:bottom w:val="none" w:sz="0" w:space="0" w:color="auto"/>
        <w:right w:val="none" w:sz="0" w:space="0" w:color="auto"/>
      </w:divBdr>
    </w:div>
    <w:div w:id="1156802851">
      <w:bodyDiv w:val="1"/>
      <w:marLeft w:val="0"/>
      <w:marRight w:val="0"/>
      <w:marTop w:val="0"/>
      <w:marBottom w:val="0"/>
      <w:divBdr>
        <w:top w:val="none" w:sz="0" w:space="0" w:color="auto"/>
        <w:left w:val="none" w:sz="0" w:space="0" w:color="auto"/>
        <w:bottom w:val="none" w:sz="0" w:space="0" w:color="auto"/>
        <w:right w:val="none" w:sz="0" w:space="0" w:color="auto"/>
      </w:divBdr>
    </w:div>
    <w:div w:id="1168784482">
      <w:bodyDiv w:val="1"/>
      <w:marLeft w:val="0"/>
      <w:marRight w:val="0"/>
      <w:marTop w:val="0"/>
      <w:marBottom w:val="0"/>
      <w:divBdr>
        <w:top w:val="none" w:sz="0" w:space="0" w:color="auto"/>
        <w:left w:val="none" w:sz="0" w:space="0" w:color="auto"/>
        <w:bottom w:val="none" w:sz="0" w:space="0" w:color="auto"/>
        <w:right w:val="none" w:sz="0" w:space="0" w:color="auto"/>
      </w:divBdr>
    </w:div>
    <w:div w:id="1182933139">
      <w:bodyDiv w:val="1"/>
      <w:marLeft w:val="0"/>
      <w:marRight w:val="0"/>
      <w:marTop w:val="0"/>
      <w:marBottom w:val="0"/>
      <w:divBdr>
        <w:top w:val="none" w:sz="0" w:space="0" w:color="auto"/>
        <w:left w:val="none" w:sz="0" w:space="0" w:color="auto"/>
        <w:bottom w:val="none" w:sz="0" w:space="0" w:color="auto"/>
        <w:right w:val="none" w:sz="0" w:space="0" w:color="auto"/>
      </w:divBdr>
    </w:div>
    <w:div w:id="1184317820">
      <w:bodyDiv w:val="1"/>
      <w:marLeft w:val="0"/>
      <w:marRight w:val="0"/>
      <w:marTop w:val="0"/>
      <w:marBottom w:val="0"/>
      <w:divBdr>
        <w:top w:val="none" w:sz="0" w:space="0" w:color="auto"/>
        <w:left w:val="none" w:sz="0" w:space="0" w:color="auto"/>
        <w:bottom w:val="none" w:sz="0" w:space="0" w:color="auto"/>
        <w:right w:val="none" w:sz="0" w:space="0" w:color="auto"/>
      </w:divBdr>
    </w:div>
    <w:div w:id="1192037382">
      <w:bodyDiv w:val="1"/>
      <w:marLeft w:val="0"/>
      <w:marRight w:val="0"/>
      <w:marTop w:val="0"/>
      <w:marBottom w:val="0"/>
      <w:divBdr>
        <w:top w:val="none" w:sz="0" w:space="0" w:color="auto"/>
        <w:left w:val="none" w:sz="0" w:space="0" w:color="auto"/>
        <w:bottom w:val="none" w:sz="0" w:space="0" w:color="auto"/>
        <w:right w:val="none" w:sz="0" w:space="0" w:color="auto"/>
      </w:divBdr>
    </w:div>
    <w:div w:id="1201210236">
      <w:bodyDiv w:val="1"/>
      <w:marLeft w:val="0"/>
      <w:marRight w:val="0"/>
      <w:marTop w:val="0"/>
      <w:marBottom w:val="0"/>
      <w:divBdr>
        <w:top w:val="none" w:sz="0" w:space="0" w:color="auto"/>
        <w:left w:val="none" w:sz="0" w:space="0" w:color="auto"/>
        <w:bottom w:val="none" w:sz="0" w:space="0" w:color="auto"/>
        <w:right w:val="none" w:sz="0" w:space="0" w:color="auto"/>
      </w:divBdr>
    </w:div>
    <w:div w:id="1227842516">
      <w:bodyDiv w:val="1"/>
      <w:marLeft w:val="0"/>
      <w:marRight w:val="0"/>
      <w:marTop w:val="0"/>
      <w:marBottom w:val="0"/>
      <w:divBdr>
        <w:top w:val="none" w:sz="0" w:space="0" w:color="auto"/>
        <w:left w:val="none" w:sz="0" w:space="0" w:color="auto"/>
        <w:bottom w:val="none" w:sz="0" w:space="0" w:color="auto"/>
        <w:right w:val="none" w:sz="0" w:space="0" w:color="auto"/>
      </w:divBdr>
      <w:divsChild>
        <w:div w:id="125390005">
          <w:marLeft w:val="0"/>
          <w:marRight w:val="0"/>
          <w:marTop w:val="0"/>
          <w:marBottom w:val="0"/>
          <w:divBdr>
            <w:top w:val="none" w:sz="0" w:space="0" w:color="auto"/>
            <w:left w:val="none" w:sz="0" w:space="0" w:color="auto"/>
            <w:bottom w:val="none" w:sz="0" w:space="0" w:color="auto"/>
            <w:right w:val="none" w:sz="0" w:space="0" w:color="auto"/>
          </w:divBdr>
        </w:div>
        <w:div w:id="264382710">
          <w:marLeft w:val="0"/>
          <w:marRight w:val="0"/>
          <w:marTop w:val="0"/>
          <w:marBottom w:val="0"/>
          <w:divBdr>
            <w:top w:val="none" w:sz="0" w:space="0" w:color="auto"/>
            <w:left w:val="none" w:sz="0" w:space="0" w:color="auto"/>
            <w:bottom w:val="none" w:sz="0" w:space="0" w:color="auto"/>
            <w:right w:val="none" w:sz="0" w:space="0" w:color="auto"/>
          </w:divBdr>
        </w:div>
        <w:div w:id="397484531">
          <w:marLeft w:val="0"/>
          <w:marRight w:val="0"/>
          <w:marTop w:val="0"/>
          <w:marBottom w:val="0"/>
          <w:divBdr>
            <w:top w:val="none" w:sz="0" w:space="0" w:color="auto"/>
            <w:left w:val="none" w:sz="0" w:space="0" w:color="auto"/>
            <w:bottom w:val="none" w:sz="0" w:space="0" w:color="auto"/>
            <w:right w:val="none" w:sz="0" w:space="0" w:color="auto"/>
          </w:divBdr>
        </w:div>
        <w:div w:id="508301247">
          <w:marLeft w:val="0"/>
          <w:marRight w:val="0"/>
          <w:marTop w:val="0"/>
          <w:marBottom w:val="0"/>
          <w:divBdr>
            <w:top w:val="none" w:sz="0" w:space="0" w:color="auto"/>
            <w:left w:val="none" w:sz="0" w:space="0" w:color="auto"/>
            <w:bottom w:val="none" w:sz="0" w:space="0" w:color="auto"/>
            <w:right w:val="none" w:sz="0" w:space="0" w:color="auto"/>
          </w:divBdr>
        </w:div>
        <w:div w:id="632254900">
          <w:marLeft w:val="0"/>
          <w:marRight w:val="0"/>
          <w:marTop w:val="0"/>
          <w:marBottom w:val="0"/>
          <w:divBdr>
            <w:top w:val="none" w:sz="0" w:space="0" w:color="auto"/>
            <w:left w:val="none" w:sz="0" w:space="0" w:color="auto"/>
            <w:bottom w:val="none" w:sz="0" w:space="0" w:color="auto"/>
            <w:right w:val="none" w:sz="0" w:space="0" w:color="auto"/>
          </w:divBdr>
        </w:div>
        <w:div w:id="931401845">
          <w:marLeft w:val="0"/>
          <w:marRight w:val="0"/>
          <w:marTop w:val="0"/>
          <w:marBottom w:val="0"/>
          <w:divBdr>
            <w:top w:val="none" w:sz="0" w:space="0" w:color="auto"/>
            <w:left w:val="none" w:sz="0" w:space="0" w:color="auto"/>
            <w:bottom w:val="none" w:sz="0" w:space="0" w:color="auto"/>
            <w:right w:val="none" w:sz="0" w:space="0" w:color="auto"/>
          </w:divBdr>
        </w:div>
        <w:div w:id="1367216290">
          <w:marLeft w:val="0"/>
          <w:marRight w:val="0"/>
          <w:marTop w:val="0"/>
          <w:marBottom w:val="0"/>
          <w:divBdr>
            <w:top w:val="none" w:sz="0" w:space="0" w:color="auto"/>
            <w:left w:val="none" w:sz="0" w:space="0" w:color="auto"/>
            <w:bottom w:val="none" w:sz="0" w:space="0" w:color="auto"/>
            <w:right w:val="none" w:sz="0" w:space="0" w:color="auto"/>
          </w:divBdr>
        </w:div>
        <w:div w:id="1599094791">
          <w:marLeft w:val="0"/>
          <w:marRight w:val="0"/>
          <w:marTop w:val="0"/>
          <w:marBottom w:val="0"/>
          <w:divBdr>
            <w:top w:val="none" w:sz="0" w:space="0" w:color="auto"/>
            <w:left w:val="none" w:sz="0" w:space="0" w:color="auto"/>
            <w:bottom w:val="none" w:sz="0" w:space="0" w:color="auto"/>
            <w:right w:val="none" w:sz="0" w:space="0" w:color="auto"/>
          </w:divBdr>
        </w:div>
        <w:div w:id="1604603902">
          <w:marLeft w:val="0"/>
          <w:marRight w:val="0"/>
          <w:marTop w:val="0"/>
          <w:marBottom w:val="0"/>
          <w:divBdr>
            <w:top w:val="none" w:sz="0" w:space="0" w:color="auto"/>
            <w:left w:val="none" w:sz="0" w:space="0" w:color="auto"/>
            <w:bottom w:val="none" w:sz="0" w:space="0" w:color="auto"/>
            <w:right w:val="none" w:sz="0" w:space="0" w:color="auto"/>
          </w:divBdr>
        </w:div>
        <w:div w:id="1616711077">
          <w:marLeft w:val="0"/>
          <w:marRight w:val="0"/>
          <w:marTop w:val="0"/>
          <w:marBottom w:val="0"/>
          <w:divBdr>
            <w:top w:val="none" w:sz="0" w:space="0" w:color="auto"/>
            <w:left w:val="none" w:sz="0" w:space="0" w:color="auto"/>
            <w:bottom w:val="none" w:sz="0" w:space="0" w:color="auto"/>
            <w:right w:val="none" w:sz="0" w:space="0" w:color="auto"/>
          </w:divBdr>
        </w:div>
        <w:div w:id="1661546208">
          <w:marLeft w:val="0"/>
          <w:marRight w:val="0"/>
          <w:marTop w:val="0"/>
          <w:marBottom w:val="0"/>
          <w:divBdr>
            <w:top w:val="none" w:sz="0" w:space="0" w:color="auto"/>
            <w:left w:val="none" w:sz="0" w:space="0" w:color="auto"/>
            <w:bottom w:val="none" w:sz="0" w:space="0" w:color="auto"/>
            <w:right w:val="none" w:sz="0" w:space="0" w:color="auto"/>
          </w:divBdr>
        </w:div>
        <w:div w:id="1667434640">
          <w:marLeft w:val="0"/>
          <w:marRight w:val="0"/>
          <w:marTop w:val="0"/>
          <w:marBottom w:val="0"/>
          <w:divBdr>
            <w:top w:val="none" w:sz="0" w:space="0" w:color="auto"/>
            <w:left w:val="none" w:sz="0" w:space="0" w:color="auto"/>
            <w:bottom w:val="none" w:sz="0" w:space="0" w:color="auto"/>
            <w:right w:val="none" w:sz="0" w:space="0" w:color="auto"/>
          </w:divBdr>
        </w:div>
        <w:div w:id="1736010048">
          <w:marLeft w:val="0"/>
          <w:marRight w:val="0"/>
          <w:marTop w:val="0"/>
          <w:marBottom w:val="0"/>
          <w:divBdr>
            <w:top w:val="none" w:sz="0" w:space="0" w:color="auto"/>
            <w:left w:val="none" w:sz="0" w:space="0" w:color="auto"/>
            <w:bottom w:val="none" w:sz="0" w:space="0" w:color="auto"/>
            <w:right w:val="none" w:sz="0" w:space="0" w:color="auto"/>
          </w:divBdr>
        </w:div>
        <w:div w:id="1824657412">
          <w:marLeft w:val="0"/>
          <w:marRight w:val="0"/>
          <w:marTop w:val="0"/>
          <w:marBottom w:val="0"/>
          <w:divBdr>
            <w:top w:val="none" w:sz="0" w:space="0" w:color="auto"/>
            <w:left w:val="none" w:sz="0" w:space="0" w:color="auto"/>
            <w:bottom w:val="none" w:sz="0" w:space="0" w:color="auto"/>
            <w:right w:val="none" w:sz="0" w:space="0" w:color="auto"/>
          </w:divBdr>
        </w:div>
        <w:div w:id="2077388239">
          <w:marLeft w:val="0"/>
          <w:marRight w:val="0"/>
          <w:marTop w:val="0"/>
          <w:marBottom w:val="0"/>
          <w:divBdr>
            <w:top w:val="none" w:sz="0" w:space="0" w:color="auto"/>
            <w:left w:val="none" w:sz="0" w:space="0" w:color="auto"/>
            <w:bottom w:val="none" w:sz="0" w:space="0" w:color="auto"/>
            <w:right w:val="none" w:sz="0" w:space="0" w:color="auto"/>
          </w:divBdr>
        </w:div>
        <w:div w:id="2133860794">
          <w:marLeft w:val="0"/>
          <w:marRight w:val="0"/>
          <w:marTop w:val="0"/>
          <w:marBottom w:val="0"/>
          <w:divBdr>
            <w:top w:val="none" w:sz="0" w:space="0" w:color="auto"/>
            <w:left w:val="none" w:sz="0" w:space="0" w:color="auto"/>
            <w:bottom w:val="none" w:sz="0" w:space="0" w:color="auto"/>
            <w:right w:val="none" w:sz="0" w:space="0" w:color="auto"/>
          </w:divBdr>
        </w:div>
        <w:div w:id="2135639965">
          <w:marLeft w:val="0"/>
          <w:marRight w:val="0"/>
          <w:marTop w:val="0"/>
          <w:marBottom w:val="0"/>
          <w:divBdr>
            <w:top w:val="none" w:sz="0" w:space="0" w:color="auto"/>
            <w:left w:val="none" w:sz="0" w:space="0" w:color="auto"/>
            <w:bottom w:val="none" w:sz="0" w:space="0" w:color="auto"/>
            <w:right w:val="none" w:sz="0" w:space="0" w:color="auto"/>
          </w:divBdr>
        </w:div>
      </w:divsChild>
    </w:div>
    <w:div w:id="1244873964">
      <w:bodyDiv w:val="1"/>
      <w:marLeft w:val="0"/>
      <w:marRight w:val="0"/>
      <w:marTop w:val="0"/>
      <w:marBottom w:val="0"/>
      <w:divBdr>
        <w:top w:val="none" w:sz="0" w:space="0" w:color="auto"/>
        <w:left w:val="none" w:sz="0" w:space="0" w:color="auto"/>
        <w:bottom w:val="none" w:sz="0" w:space="0" w:color="auto"/>
        <w:right w:val="none" w:sz="0" w:space="0" w:color="auto"/>
      </w:divBdr>
    </w:div>
    <w:div w:id="1260983938">
      <w:bodyDiv w:val="1"/>
      <w:marLeft w:val="0"/>
      <w:marRight w:val="0"/>
      <w:marTop w:val="0"/>
      <w:marBottom w:val="0"/>
      <w:divBdr>
        <w:top w:val="none" w:sz="0" w:space="0" w:color="auto"/>
        <w:left w:val="none" w:sz="0" w:space="0" w:color="auto"/>
        <w:bottom w:val="none" w:sz="0" w:space="0" w:color="auto"/>
        <w:right w:val="none" w:sz="0" w:space="0" w:color="auto"/>
      </w:divBdr>
    </w:div>
    <w:div w:id="1272977020">
      <w:bodyDiv w:val="1"/>
      <w:marLeft w:val="0"/>
      <w:marRight w:val="0"/>
      <w:marTop w:val="0"/>
      <w:marBottom w:val="0"/>
      <w:divBdr>
        <w:top w:val="none" w:sz="0" w:space="0" w:color="auto"/>
        <w:left w:val="none" w:sz="0" w:space="0" w:color="auto"/>
        <w:bottom w:val="none" w:sz="0" w:space="0" w:color="auto"/>
        <w:right w:val="none" w:sz="0" w:space="0" w:color="auto"/>
      </w:divBdr>
    </w:div>
    <w:div w:id="1275097855">
      <w:bodyDiv w:val="1"/>
      <w:marLeft w:val="0"/>
      <w:marRight w:val="0"/>
      <w:marTop w:val="0"/>
      <w:marBottom w:val="0"/>
      <w:divBdr>
        <w:top w:val="none" w:sz="0" w:space="0" w:color="auto"/>
        <w:left w:val="none" w:sz="0" w:space="0" w:color="auto"/>
        <w:bottom w:val="none" w:sz="0" w:space="0" w:color="auto"/>
        <w:right w:val="none" w:sz="0" w:space="0" w:color="auto"/>
      </w:divBdr>
    </w:div>
    <w:div w:id="1280647291">
      <w:bodyDiv w:val="1"/>
      <w:marLeft w:val="0"/>
      <w:marRight w:val="0"/>
      <w:marTop w:val="0"/>
      <w:marBottom w:val="0"/>
      <w:divBdr>
        <w:top w:val="none" w:sz="0" w:space="0" w:color="auto"/>
        <w:left w:val="none" w:sz="0" w:space="0" w:color="auto"/>
        <w:bottom w:val="none" w:sz="0" w:space="0" w:color="auto"/>
        <w:right w:val="none" w:sz="0" w:space="0" w:color="auto"/>
      </w:divBdr>
    </w:div>
    <w:div w:id="1282761903">
      <w:bodyDiv w:val="1"/>
      <w:marLeft w:val="0"/>
      <w:marRight w:val="0"/>
      <w:marTop w:val="0"/>
      <w:marBottom w:val="0"/>
      <w:divBdr>
        <w:top w:val="none" w:sz="0" w:space="0" w:color="auto"/>
        <w:left w:val="none" w:sz="0" w:space="0" w:color="auto"/>
        <w:bottom w:val="none" w:sz="0" w:space="0" w:color="auto"/>
        <w:right w:val="none" w:sz="0" w:space="0" w:color="auto"/>
      </w:divBdr>
    </w:div>
    <w:div w:id="1286547525">
      <w:bodyDiv w:val="1"/>
      <w:marLeft w:val="0"/>
      <w:marRight w:val="0"/>
      <w:marTop w:val="0"/>
      <w:marBottom w:val="0"/>
      <w:divBdr>
        <w:top w:val="none" w:sz="0" w:space="0" w:color="auto"/>
        <w:left w:val="none" w:sz="0" w:space="0" w:color="auto"/>
        <w:bottom w:val="none" w:sz="0" w:space="0" w:color="auto"/>
        <w:right w:val="none" w:sz="0" w:space="0" w:color="auto"/>
      </w:divBdr>
    </w:div>
    <w:div w:id="1288511009">
      <w:bodyDiv w:val="1"/>
      <w:marLeft w:val="0"/>
      <w:marRight w:val="0"/>
      <w:marTop w:val="0"/>
      <w:marBottom w:val="0"/>
      <w:divBdr>
        <w:top w:val="none" w:sz="0" w:space="0" w:color="auto"/>
        <w:left w:val="none" w:sz="0" w:space="0" w:color="auto"/>
        <w:bottom w:val="none" w:sz="0" w:space="0" w:color="auto"/>
        <w:right w:val="none" w:sz="0" w:space="0" w:color="auto"/>
      </w:divBdr>
    </w:div>
    <w:div w:id="1293053417">
      <w:bodyDiv w:val="1"/>
      <w:marLeft w:val="0"/>
      <w:marRight w:val="0"/>
      <w:marTop w:val="0"/>
      <w:marBottom w:val="0"/>
      <w:divBdr>
        <w:top w:val="none" w:sz="0" w:space="0" w:color="auto"/>
        <w:left w:val="none" w:sz="0" w:space="0" w:color="auto"/>
        <w:bottom w:val="none" w:sz="0" w:space="0" w:color="auto"/>
        <w:right w:val="none" w:sz="0" w:space="0" w:color="auto"/>
      </w:divBdr>
    </w:div>
    <w:div w:id="1301810029">
      <w:bodyDiv w:val="1"/>
      <w:marLeft w:val="0"/>
      <w:marRight w:val="0"/>
      <w:marTop w:val="0"/>
      <w:marBottom w:val="0"/>
      <w:divBdr>
        <w:top w:val="none" w:sz="0" w:space="0" w:color="auto"/>
        <w:left w:val="none" w:sz="0" w:space="0" w:color="auto"/>
        <w:bottom w:val="none" w:sz="0" w:space="0" w:color="auto"/>
        <w:right w:val="none" w:sz="0" w:space="0" w:color="auto"/>
      </w:divBdr>
    </w:div>
    <w:div w:id="1306423637">
      <w:bodyDiv w:val="1"/>
      <w:marLeft w:val="0"/>
      <w:marRight w:val="0"/>
      <w:marTop w:val="0"/>
      <w:marBottom w:val="0"/>
      <w:divBdr>
        <w:top w:val="none" w:sz="0" w:space="0" w:color="auto"/>
        <w:left w:val="none" w:sz="0" w:space="0" w:color="auto"/>
        <w:bottom w:val="none" w:sz="0" w:space="0" w:color="auto"/>
        <w:right w:val="none" w:sz="0" w:space="0" w:color="auto"/>
      </w:divBdr>
      <w:divsChild>
        <w:div w:id="411973267">
          <w:marLeft w:val="0"/>
          <w:marRight w:val="0"/>
          <w:marTop w:val="0"/>
          <w:marBottom w:val="0"/>
          <w:divBdr>
            <w:top w:val="none" w:sz="0" w:space="0" w:color="auto"/>
            <w:left w:val="none" w:sz="0" w:space="0" w:color="auto"/>
            <w:bottom w:val="none" w:sz="0" w:space="0" w:color="auto"/>
            <w:right w:val="none" w:sz="0" w:space="0" w:color="auto"/>
          </w:divBdr>
        </w:div>
        <w:div w:id="538706212">
          <w:marLeft w:val="0"/>
          <w:marRight w:val="0"/>
          <w:marTop w:val="0"/>
          <w:marBottom w:val="0"/>
          <w:divBdr>
            <w:top w:val="none" w:sz="0" w:space="0" w:color="auto"/>
            <w:left w:val="none" w:sz="0" w:space="0" w:color="auto"/>
            <w:bottom w:val="none" w:sz="0" w:space="0" w:color="auto"/>
            <w:right w:val="none" w:sz="0" w:space="0" w:color="auto"/>
          </w:divBdr>
        </w:div>
        <w:div w:id="541598130">
          <w:marLeft w:val="0"/>
          <w:marRight w:val="0"/>
          <w:marTop w:val="0"/>
          <w:marBottom w:val="0"/>
          <w:divBdr>
            <w:top w:val="none" w:sz="0" w:space="0" w:color="auto"/>
            <w:left w:val="none" w:sz="0" w:space="0" w:color="auto"/>
            <w:bottom w:val="none" w:sz="0" w:space="0" w:color="auto"/>
            <w:right w:val="none" w:sz="0" w:space="0" w:color="auto"/>
          </w:divBdr>
        </w:div>
        <w:div w:id="676035546">
          <w:marLeft w:val="0"/>
          <w:marRight w:val="0"/>
          <w:marTop w:val="0"/>
          <w:marBottom w:val="0"/>
          <w:divBdr>
            <w:top w:val="none" w:sz="0" w:space="0" w:color="auto"/>
            <w:left w:val="none" w:sz="0" w:space="0" w:color="auto"/>
            <w:bottom w:val="none" w:sz="0" w:space="0" w:color="auto"/>
            <w:right w:val="none" w:sz="0" w:space="0" w:color="auto"/>
          </w:divBdr>
        </w:div>
        <w:div w:id="700782513">
          <w:marLeft w:val="0"/>
          <w:marRight w:val="0"/>
          <w:marTop w:val="0"/>
          <w:marBottom w:val="0"/>
          <w:divBdr>
            <w:top w:val="none" w:sz="0" w:space="0" w:color="auto"/>
            <w:left w:val="none" w:sz="0" w:space="0" w:color="auto"/>
            <w:bottom w:val="none" w:sz="0" w:space="0" w:color="auto"/>
            <w:right w:val="none" w:sz="0" w:space="0" w:color="auto"/>
          </w:divBdr>
        </w:div>
        <w:div w:id="948582954">
          <w:marLeft w:val="0"/>
          <w:marRight w:val="0"/>
          <w:marTop w:val="0"/>
          <w:marBottom w:val="0"/>
          <w:divBdr>
            <w:top w:val="none" w:sz="0" w:space="0" w:color="auto"/>
            <w:left w:val="none" w:sz="0" w:space="0" w:color="auto"/>
            <w:bottom w:val="none" w:sz="0" w:space="0" w:color="auto"/>
            <w:right w:val="none" w:sz="0" w:space="0" w:color="auto"/>
          </w:divBdr>
        </w:div>
        <w:div w:id="1008676876">
          <w:marLeft w:val="0"/>
          <w:marRight w:val="0"/>
          <w:marTop w:val="0"/>
          <w:marBottom w:val="0"/>
          <w:divBdr>
            <w:top w:val="none" w:sz="0" w:space="0" w:color="auto"/>
            <w:left w:val="none" w:sz="0" w:space="0" w:color="auto"/>
            <w:bottom w:val="none" w:sz="0" w:space="0" w:color="auto"/>
            <w:right w:val="none" w:sz="0" w:space="0" w:color="auto"/>
          </w:divBdr>
        </w:div>
        <w:div w:id="1135753111">
          <w:marLeft w:val="0"/>
          <w:marRight w:val="0"/>
          <w:marTop w:val="0"/>
          <w:marBottom w:val="0"/>
          <w:divBdr>
            <w:top w:val="none" w:sz="0" w:space="0" w:color="auto"/>
            <w:left w:val="none" w:sz="0" w:space="0" w:color="auto"/>
            <w:bottom w:val="none" w:sz="0" w:space="0" w:color="auto"/>
            <w:right w:val="none" w:sz="0" w:space="0" w:color="auto"/>
          </w:divBdr>
        </w:div>
        <w:div w:id="1201744250">
          <w:marLeft w:val="0"/>
          <w:marRight w:val="0"/>
          <w:marTop w:val="0"/>
          <w:marBottom w:val="0"/>
          <w:divBdr>
            <w:top w:val="none" w:sz="0" w:space="0" w:color="auto"/>
            <w:left w:val="none" w:sz="0" w:space="0" w:color="auto"/>
            <w:bottom w:val="none" w:sz="0" w:space="0" w:color="auto"/>
            <w:right w:val="none" w:sz="0" w:space="0" w:color="auto"/>
          </w:divBdr>
        </w:div>
        <w:div w:id="1415515216">
          <w:marLeft w:val="0"/>
          <w:marRight w:val="0"/>
          <w:marTop w:val="0"/>
          <w:marBottom w:val="0"/>
          <w:divBdr>
            <w:top w:val="none" w:sz="0" w:space="0" w:color="auto"/>
            <w:left w:val="none" w:sz="0" w:space="0" w:color="auto"/>
            <w:bottom w:val="none" w:sz="0" w:space="0" w:color="auto"/>
            <w:right w:val="none" w:sz="0" w:space="0" w:color="auto"/>
          </w:divBdr>
        </w:div>
        <w:div w:id="1451121505">
          <w:marLeft w:val="0"/>
          <w:marRight w:val="0"/>
          <w:marTop w:val="0"/>
          <w:marBottom w:val="0"/>
          <w:divBdr>
            <w:top w:val="none" w:sz="0" w:space="0" w:color="auto"/>
            <w:left w:val="none" w:sz="0" w:space="0" w:color="auto"/>
            <w:bottom w:val="none" w:sz="0" w:space="0" w:color="auto"/>
            <w:right w:val="none" w:sz="0" w:space="0" w:color="auto"/>
          </w:divBdr>
        </w:div>
        <w:div w:id="1489135017">
          <w:marLeft w:val="0"/>
          <w:marRight w:val="0"/>
          <w:marTop w:val="0"/>
          <w:marBottom w:val="0"/>
          <w:divBdr>
            <w:top w:val="none" w:sz="0" w:space="0" w:color="auto"/>
            <w:left w:val="none" w:sz="0" w:space="0" w:color="auto"/>
            <w:bottom w:val="none" w:sz="0" w:space="0" w:color="auto"/>
            <w:right w:val="none" w:sz="0" w:space="0" w:color="auto"/>
          </w:divBdr>
        </w:div>
        <w:div w:id="1492597562">
          <w:marLeft w:val="0"/>
          <w:marRight w:val="0"/>
          <w:marTop w:val="0"/>
          <w:marBottom w:val="0"/>
          <w:divBdr>
            <w:top w:val="none" w:sz="0" w:space="0" w:color="auto"/>
            <w:left w:val="none" w:sz="0" w:space="0" w:color="auto"/>
            <w:bottom w:val="none" w:sz="0" w:space="0" w:color="auto"/>
            <w:right w:val="none" w:sz="0" w:space="0" w:color="auto"/>
          </w:divBdr>
        </w:div>
        <w:div w:id="1529903540">
          <w:marLeft w:val="0"/>
          <w:marRight w:val="0"/>
          <w:marTop w:val="0"/>
          <w:marBottom w:val="0"/>
          <w:divBdr>
            <w:top w:val="none" w:sz="0" w:space="0" w:color="auto"/>
            <w:left w:val="none" w:sz="0" w:space="0" w:color="auto"/>
            <w:bottom w:val="none" w:sz="0" w:space="0" w:color="auto"/>
            <w:right w:val="none" w:sz="0" w:space="0" w:color="auto"/>
          </w:divBdr>
        </w:div>
        <w:div w:id="1883861198">
          <w:marLeft w:val="0"/>
          <w:marRight w:val="0"/>
          <w:marTop w:val="0"/>
          <w:marBottom w:val="0"/>
          <w:divBdr>
            <w:top w:val="none" w:sz="0" w:space="0" w:color="auto"/>
            <w:left w:val="none" w:sz="0" w:space="0" w:color="auto"/>
            <w:bottom w:val="none" w:sz="0" w:space="0" w:color="auto"/>
            <w:right w:val="none" w:sz="0" w:space="0" w:color="auto"/>
          </w:divBdr>
        </w:div>
        <w:div w:id="1952736158">
          <w:marLeft w:val="0"/>
          <w:marRight w:val="0"/>
          <w:marTop w:val="0"/>
          <w:marBottom w:val="0"/>
          <w:divBdr>
            <w:top w:val="none" w:sz="0" w:space="0" w:color="auto"/>
            <w:left w:val="none" w:sz="0" w:space="0" w:color="auto"/>
            <w:bottom w:val="none" w:sz="0" w:space="0" w:color="auto"/>
            <w:right w:val="none" w:sz="0" w:space="0" w:color="auto"/>
          </w:divBdr>
        </w:div>
        <w:div w:id="2118527510">
          <w:marLeft w:val="0"/>
          <w:marRight w:val="0"/>
          <w:marTop w:val="0"/>
          <w:marBottom w:val="0"/>
          <w:divBdr>
            <w:top w:val="none" w:sz="0" w:space="0" w:color="auto"/>
            <w:left w:val="none" w:sz="0" w:space="0" w:color="auto"/>
            <w:bottom w:val="none" w:sz="0" w:space="0" w:color="auto"/>
            <w:right w:val="none" w:sz="0" w:space="0" w:color="auto"/>
          </w:divBdr>
        </w:div>
      </w:divsChild>
    </w:div>
    <w:div w:id="1311326291">
      <w:bodyDiv w:val="1"/>
      <w:marLeft w:val="0"/>
      <w:marRight w:val="0"/>
      <w:marTop w:val="0"/>
      <w:marBottom w:val="0"/>
      <w:divBdr>
        <w:top w:val="none" w:sz="0" w:space="0" w:color="auto"/>
        <w:left w:val="none" w:sz="0" w:space="0" w:color="auto"/>
        <w:bottom w:val="none" w:sz="0" w:space="0" w:color="auto"/>
        <w:right w:val="none" w:sz="0" w:space="0" w:color="auto"/>
      </w:divBdr>
    </w:div>
    <w:div w:id="1313944143">
      <w:bodyDiv w:val="1"/>
      <w:marLeft w:val="0"/>
      <w:marRight w:val="0"/>
      <w:marTop w:val="0"/>
      <w:marBottom w:val="0"/>
      <w:divBdr>
        <w:top w:val="none" w:sz="0" w:space="0" w:color="auto"/>
        <w:left w:val="none" w:sz="0" w:space="0" w:color="auto"/>
        <w:bottom w:val="none" w:sz="0" w:space="0" w:color="auto"/>
        <w:right w:val="none" w:sz="0" w:space="0" w:color="auto"/>
      </w:divBdr>
    </w:div>
    <w:div w:id="1316686718">
      <w:bodyDiv w:val="1"/>
      <w:marLeft w:val="0"/>
      <w:marRight w:val="0"/>
      <w:marTop w:val="0"/>
      <w:marBottom w:val="0"/>
      <w:divBdr>
        <w:top w:val="none" w:sz="0" w:space="0" w:color="auto"/>
        <w:left w:val="none" w:sz="0" w:space="0" w:color="auto"/>
        <w:bottom w:val="none" w:sz="0" w:space="0" w:color="auto"/>
        <w:right w:val="none" w:sz="0" w:space="0" w:color="auto"/>
      </w:divBdr>
    </w:div>
    <w:div w:id="1319264923">
      <w:bodyDiv w:val="1"/>
      <w:marLeft w:val="0"/>
      <w:marRight w:val="0"/>
      <w:marTop w:val="0"/>
      <w:marBottom w:val="0"/>
      <w:divBdr>
        <w:top w:val="none" w:sz="0" w:space="0" w:color="auto"/>
        <w:left w:val="none" w:sz="0" w:space="0" w:color="auto"/>
        <w:bottom w:val="none" w:sz="0" w:space="0" w:color="auto"/>
        <w:right w:val="none" w:sz="0" w:space="0" w:color="auto"/>
      </w:divBdr>
    </w:div>
    <w:div w:id="1340504191">
      <w:bodyDiv w:val="1"/>
      <w:marLeft w:val="0"/>
      <w:marRight w:val="0"/>
      <w:marTop w:val="0"/>
      <w:marBottom w:val="0"/>
      <w:divBdr>
        <w:top w:val="none" w:sz="0" w:space="0" w:color="auto"/>
        <w:left w:val="none" w:sz="0" w:space="0" w:color="auto"/>
        <w:bottom w:val="none" w:sz="0" w:space="0" w:color="auto"/>
        <w:right w:val="none" w:sz="0" w:space="0" w:color="auto"/>
      </w:divBdr>
    </w:div>
    <w:div w:id="1347902091">
      <w:bodyDiv w:val="1"/>
      <w:marLeft w:val="0"/>
      <w:marRight w:val="0"/>
      <w:marTop w:val="0"/>
      <w:marBottom w:val="0"/>
      <w:divBdr>
        <w:top w:val="none" w:sz="0" w:space="0" w:color="auto"/>
        <w:left w:val="none" w:sz="0" w:space="0" w:color="auto"/>
        <w:bottom w:val="none" w:sz="0" w:space="0" w:color="auto"/>
        <w:right w:val="none" w:sz="0" w:space="0" w:color="auto"/>
      </w:divBdr>
    </w:div>
    <w:div w:id="1361979705">
      <w:bodyDiv w:val="1"/>
      <w:marLeft w:val="0"/>
      <w:marRight w:val="0"/>
      <w:marTop w:val="0"/>
      <w:marBottom w:val="0"/>
      <w:divBdr>
        <w:top w:val="none" w:sz="0" w:space="0" w:color="auto"/>
        <w:left w:val="none" w:sz="0" w:space="0" w:color="auto"/>
        <w:bottom w:val="none" w:sz="0" w:space="0" w:color="auto"/>
        <w:right w:val="none" w:sz="0" w:space="0" w:color="auto"/>
      </w:divBdr>
      <w:divsChild>
        <w:div w:id="1763255177">
          <w:marLeft w:val="0"/>
          <w:marRight w:val="0"/>
          <w:marTop w:val="0"/>
          <w:marBottom w:val="0"/>
          <w:divBdr>
            <w:top w:val="none" w:sz="0" w:space="0" w:color="auto"/>
            <w:left w:val="none" w:sz="0" w:space="0" w:color="auto"/>
            <w:bottom w:val="none" w:sz="0" w:space="0" w:color="auto"/>
            <w:right w:val="none" w:sz="0" w:space="0" w:color="auto"/>
          </w:divBdr>
        </w:div>
        <w:div w:id="1995450911">
          <w:marLeft w:val="0"/>
          <w:marRight w:val="0"/>
          <w:marTop w:val="0"/>
          <w:marBottom w:val="0"/>
          <w:divBdr>
            <w:top w:val="none" w:sz="0" w:space="0" w:color="auto"/>
            <w:left w:val="none" w:sz="0" w:space="0" w:color="auto"/>
            <w:bottom w:val="none" w:sz="0" w:space="0" w:color="auto"/>
            <w:right w:val="none" w:sz="0" w:space="0" w:color="auto"/>
          </w:divBdr>
        </w:div>
      </w:divsChild>
    </w:div>
    <w:div w:id="1365523924">
      <w:bodyDiv w:val="1"/>
      <w:marLeft w:val="0"/>
      <w:marRight w:val="0"/>
      <w:marTop w:val="0"/>
      <w:marBottom w:val="0"/>
      <w:divBdr>
        <w:top w:val="none" w:sz="0" w:space="0" w:color="auto"/>
        <w:left w:val="none" w:sz="0" w:space="0" w:color="auto"/>
        <w:bottom w:val="none" w:sz="0" w:space="0" w:color="auto"/>
        <w:right w:val="none" w:sz="0" w:space="0" w:color="auto"/>
      </w:divBdr>
    </w:div>
    <w:div w:id="1373773872">
      <w:bodyDiv w:val="1"/>
      <w:marLeft w:val="0"/>
      <w:marRight w:val="0"/>
      <w:marTop w:val="0"/>
      <w:marBottom w:val="0"/>
      <w:divBdr>
        <w:top w:val="none" w:sz="0" w:space="0" w:color="auto"/>
        <w:left w:val="none" w:sz="0" w:space="0" w:color="auto"/>
        <w:bottom w:val="none" w:sz="0" w:space="0" w:color="auto"/>
        <w:right w:val="none" w:sz="0" w:space="0" w:color="auto"/>
      </w:divBdr>
    </w:div>
    <w:div w:id="1375813678">
      <w:bodyDiv w:val="1"/>
      <w:marLeft w:val="0"/>
      <w:marRight w:val="0"/>
      <w:marTop w:val="0"/>
      <w:marBottom w:val="0"/>
      <w:divBdr>
        <w:top w:val="none" w:sz="0" w:space="0" w:color="auto"/>
        <w:left w:val="none" w:sz="0" w:space="0" w:color="auto"/>
        <w:bottom w:val="none" w:sz="0" w:space="0" w:color="auto"/>
        <w:right w:val="none" w:sz="0" w:space="0" w:color="auto"/>
      </w:divBdr>
    </w:div>
    <w:div w:id="1380594882">
      <w:bodyDiv w:val="1"/>
      <w:marLeft w:val="0"/>
      <w:marRight w:val="0"/>
      <w:marTop w:val="0"/>
      <w:marBottom w:val="0"/>
      <w:divBdr>
        <w:top w:val="none" w:sz="0" w:space="0" w:color="auto"/>
        <w:left w:val="none" w:sz="0" w:space="0" w:color="auto"/>
        <w:bottom w:val="none" w:sz="0" w:space="0" w:color="auto"/>
        <w:right w:val="none" w:sz="0" w:space="0" w:color="auto"/>
      </w:divBdr>
    </w:div>
    <w:div w:id="1403867963">
      <w:bodyDiv w:val="1"/>
      <w:marLeft w:val="0"/>
      <w:marRight w:val="0"/>
      <w:marTop w:val="0"/>
      <w:marBottom w:val="0"/>
      <w:divBdr>
        <w:top w:val="none" w:sz="0" w:space="0" w:color="auto"/>
        <w:left w:val="none" w:sz="0" w:space="0" w:color="auto"/>
        <w:bottom w:val="none" w:sz="0" w:space="0" w:color="auto"/>
        <w:right w:val="none" w:sz="0" w:space="0" w:color="auto"/>
      </w:divBdr>
    </w:div>
    <w:div w:id="1456560307">
      <w:bodyDiv w:val="1"/>
      <w:marLeft w:val="0"/>
      <w:marRight w:val="0"/>
      <w:marTop w:val="0"/>
      <w:marBottom w:val="0"/>
      <w:divBdr>
        <w:top w:val="none" w:sz="0" w:space="0" w:color="auto"/>
        <w:left w:val="none" w:sz="0" w:space="0" w:color="auto"/>
        <w:bottom w:val="none" w:sz="0" w:space="0" w:color="auto"/>
        <w:right w:val="none" w:sz="0" w:space="0" w:color="auto"/>
      </w:divBdr>
    </w:div>
    <w:div w:id="1459450887">
      <w:bodyDiv w:val="1"/>
      <w:marLeft w:val="0"/>
      <w:marRight w:val="0"/>
      <w:marTop w:val="0"/>
      <w:marBottom w:val="0"/>
      <w:divBdr>
        <w:top w:val="none" w:sz="0" w:space="0" w:color="auto"/>
        <w:left w:val="none" w:sz="0" w:space="0" w:color="auto"/>
        <w:bottom w:val="none" w:sz="0" w:space="0" w:color="auto"/>
        <w:right w:val="none" w:sz="0" w:space="0" w:color="auto"/>
      </w:divBdr>
    </w:div>
    <w:div w:id="1500194426">
      <w:bodyDiv w:val="1"/>
      <w:marLeft w:val="0"/>
      <w:marRight w:val="0"/>
      <w:marTop w:val="0"/>
      <w:marBottom w:val="0"/>
      <w:divBdr>
        <w:top w:val="none" w:sz="0" w:space="0" w:color="auto"/>
        <w:left w:val="none" w:sz="0" w:space="0" w:color="auto"/>
        <w:bottom w:val="none" w:sz="0" w:space="0" w:color="auto"/>
        <w:right w:val="none" w:sz="0" w:space="0" w:color="auto"/>
      </w:divBdr>
    </w:div>
    <w:div w:id="1500846309">
      <w:bodyDiv w:val="1"/>
      <w:marLeft w:val="0"/>
      <w:marRight w:val="0"/>
      <w:marTop w:val="0"/>
      <w:marBottom w:val="0"/>
      <w:divBdr>
        <w:top w:val="none" w:sz="0" w:space="0" w:color="auto"/>
        <w:left w:val="none" w:sz="0" w:space="0" w:color="auto"/>
        <w:bottom w:val="none" w:sz="0" w:space="0" w:color="auto"/>
        <w:right w:val="none" w:sz="0" w:space="0" w:color="auto"/>
      </w:divBdr>
    </w:div>
    <w:div w:id="1503668406">
      <w:bodyDiv w:val="1"/>
      <w:marLeft w:val="0"/>
      <w:marRight w:val="0"/>
      <w:marTop w:val="0"/>
      <w:marBottom w:val="0"/>
      <w:divBdr>
        <w:top w:val="none" w:sz="0" w:space="0" w:color="auto"/>
        <w:left w:val="none" w:sz="0" w:space="0" w:color="auto"/>
        <w:bottom w:val="none" w:sz="0" w:space="0" w:color="auto"/>
        <w:right w:val="none" w:sz="0" w:space="0" w:color="auto"/>
      </w:divBdr>
    </w:div>
    <w:div w:id="1515610337">
      <w:bodyDiv w:val="1"/>
      <w:marLeft w:val="0"/>
      <w:marRight w:val="0"/>
      <w:marTop w:val="0"/>
      <w:marBottom w:val="0"/>
      <w:divBdr>
        <w:top w:val="none" w:sz="0" w:space="0" w:color="auto"/>
        <w:left w:val="none" w:sz="0" w:space="0" w:color="auto"/>
        <w:bottom w:val="none" w:sz="0" w:space="0" w:color="auto"/>
        <w:right w:val="none" w:sz="0" w:space="0" w:color="auto"/>
      </w:divBdr>
      <w:divsChild>
        <w:div w:id="809136115">
          <w:marLeft w:val="446"/>
          <w:marRight w:val="0"/>
          <w:marTop w:val="0"/>
          <w:marBottom w:val="0"/>
          <w:divBdr>
            <w:top w:val="none" w:sz="0" w:space="0" w:color="auto"/>
            <w:left w:val="none" w:sz="0" w:space="0" w:color="auto"/>
            <w:bottom w:val="none" w:sz="0" w:space="0" w:color="auto"/>
            <w:right w:val="none" w:sz="0" w:space="0" w:color="auto"/>
          </w:divBdr>
        </w:div>
      </w:divsChild>
    </w:div>
    <w:div w:id="1527597520">
      <w:bodyDiv w:val="1"/>
      <w:marLeft w:val="0"/>
      <w:marRight w:val="0"/>
      <w:marTop w:val="0"/>
      <w:marBottom w:val="0"/>
      <w:divBdr>
        <w:top w:val="none" w:sz="0" w:space="0" w:color="auto"/>
        <w:left w:val="none" w:sz="0" w:space="0" w:color="auto"/>
        <w:bottom w:val="none" w:sz="0" w:space="0" w:color="auto"/>
        <w:right w:val="none" w:sz="0" w:space="0" w:color="auto"/>
      </w:divBdr>
    </w:div>
    <w:div w:id="1528327355">
      <w:bodyDiv w:val="1"/>
      <w:marLeft w:val="0"/>
      <w:marRight w:val="0"/>
      <w:marTop w:val="0"/>
      <w:marBottom w:val="0"/>
      <w:divBdr>
        <w:top w:val="none" w:sz="0" w:space="0" w:color="auto"/>
        <w:left w:val="none" w:sz="0" w:space="0" w:color="auto"/>
        <w:bottom w:val="none" w:sz="0" w:space="0" w:color="auto"/>
        <w:right w:val="none" w:sz="0" w:space="0" w:color="auto"/>
      </w:divBdr>
    </w:div>
    <w:div w:id="1557938461">
      <w:bodyDiv w:val="1"/>
      <w:marLeft w:val="0"/>
      <w:marRight w:val="0"/>
      <w:marTop w:val="0"/>
      <w:marBottom w:val="0"/>
      <w:divBdr>
        <w:top w:val="none" w:sz="0" w:space="0" w:color="auto"/>
        <w:left w:val="none" w:sz="0" w:space="0" w:color="auto"/>
        <w:bottom w:val="none" w:sz="0" w:space="0" w:color="auto"/>
        <w:right w:val="none" w:sz="0" w:space="0" w:color="auto"/>
      </w:divBdr>
    </w:div>
    <w:div w:id="1562785787">
      <w:bodyDiv w:val="1"/>
      <w:marLeft w:val="0"/>
      <w:marRight w:val="0"/>
      <w:marTop w:val="0"/>
      <w:marBottom w:val="0"/>
      <w:divBdr>
        <w:top w:val="none" w:sz="0" w:space="0" w:color="auto"/>
        <w:left w:val="none" w:sz="0" w:space="0" w:color="auto"/>
        <w:bottom w:val="none" w:sz="0" w:space="0" w:color="auto"/>
        <w:right w:val="none" w:sz="0" w:space="0" w:color="auto"/>
      </w:divBdr>
    </w:div>
    <w:div w:id="1564441516">
      <w:bodyDiv w:val="1"/>
      <w:marLeft w:val="0"/>
      <w:marRight w:val="0"/>
      <w:marTop w:val="0"/>
      <w:marBottom w:val="0"/>
      <w:divBdr>
        <w:top w:val="none" w:sz="0" w:space="0" w:color="auto"/>
        <w:left w:val="none" w:sz="0" w:space="0" w:color="auto"/>
        <w:bottom w:val="none" w:sz="0" w:space="0" w:color="auto"/>
        <w:right w:val="none" w:sz="0" w:space="0" w:color="auto"/>
      </w:divBdr>
    </w:div>
    <w:div w:id="1571882905">
      <w:bodyDiv w:val="1"/>
      <w:marLeft w:val="0"/>
      <w:marRight w:val="0"/>
      <w:marTop w:val="0"/>
      <w:marBottom w:val="0"/>
      <w:divBdr>
        <w:top w:val="none" w:sz="0" w:space="0" w:color="auto"/>
        <w:left w:val="none" w:sz="0" w:space="0" w:color="auto"/>
        <w:bottom w:val="none" w:sz="0" w:space="0" w:color="auto"/>
        <w:right w:val="none" w:sz="0" w:space="0" w:color="auto"/>
      </w:divBdr>
    </w:div>
    <w:div w:id="1588229267">
      <w:bodyDiv w:val="1"/>
      <w:marLeft w:val="0"/>
      <w:marRight w:val="0"/>
      <w:marTop w:val="0"/>
      <w:marBottom w:val="0"/>
      <w:divBdr>
        <w:top w:val="none" w:sz="0" w:space="0" w:color="auto"/>
        <w:left w:val="none" w:sz="0" w:space="0" w:color="auto"/>
        <w:bottom w:val="none" w:sz="0" w:space="0" w:color="auto"/>
        <w:right w:val="none" w:sz="0" w:space="0" w:color="auto"/>
      </w:divBdr>
    </w:div>
    <w:div w:id="1589457776">
      <w:bodyDiv w:val="1"/>
      <w:marLeft w:val="0"/>
      <w:marRight w:val="0"/>
      <w:marTop w:val="0"/>
      <w:marBottom w:val="0"/>
      <w:divBdr>
        <w:top w:val="none" w:sz="0" w:space="0" w:color="auto"/>
        <w:left w:val="none" w:sz="0" w:space="0" w:color="auto"/>
        <w:bottom w:val="none" w:sz="0" w:space="0" w:color="auto"/>
        <w:right w:val="none" w:sz="0" w:space="0" w:color="auto"/>
      </w:divBdr>
    </w:div>
    <w:div w:id="1597791549">
      <w:bodyDiv w:val="1"/>
      <w:marLeft w:val="0"/>
      <w:marRight w:val="0"/>
      <w:marTop w:val="0"/>
      <w:marBottom w:val="0"/>
      <w:divBdr>
        <w:top w:val="none" w:sz="0" w:space="0" w:color="auto"/>
        <w:left w:val="none" w:sz="0" w:space="0" w:color="auto"/>
        <w:bottom w:val="none" w:sz="0" w:space="0" w:color="auto"/>
        <w:right w:val="none" w:sz="0" w:space="0" w:color="auto"/>
      </w:divBdr>
    </w:div>
    <w:div w:id="1614826028">
      <w:bodyDiv w:val="1"/>
      <w:marLeft w:val="0"/>
      <w:marRight w:val="0"/>
      <w:marTop w:val="0"/>
      <w:marBottom w:val="0"/>
      <w:divBdr>
        <w:top w:val="none" w:sz="0" w:space="0" w:color="auto"/>
        <w:left w:val="none" w:sz="0" w:space="0" w:color="auto"/>
        <w:bottom w:val="none" w:sz="0" w:space="0" w:color="auto"/>
        <w:right w:val="none" w:sz="0" w:space="0" w:color="auto"/>
      </w:divBdr>
    </w:div>
    <w:div w:id="1676031194">
      <w:bodyDiv w:val="1"/>
      <w:marLeft w:val="0"/>
      <w:marRight w:val="0"/>
      <w:marTop w:val="0"/>
      <w:marBottom w:val="0"/>
      <w:divBdr>
        <w:top w:val="none" w:sz="0" w:space="0" w:color="auto"/>
        <w:left w:val="none" w:sz="0" w:space="0" w:color="auto"/>
        <w:bottom w:val="none" w:sz="0" w:space="0" w:color="auto"/>
        <w:right w:val="none" w:sz="0" w:space="0" w:color="auto"/>
      </w:divBdr>
    </w:div>
    <w:div w:id="1680235341">
      <w:bodyDiv w:val="1"/>
      <w:marLeft w:val="0"/>
      <w:marRight w:val="0"/>
      <w:marTop w:val="0"/>
      <w:marBottom w:val="0"/>
      <w:divBdr>
        <w:top w:val="none" w:sz="0" w:space="0" w:color="auto"/>
        <w:left w:val="none" w:sz="0" w:space="0" w:color="auto"/>
        <w:bottom w:val="none" w:sz="0" w:space="0" w:color="auto"/>
        <w:right w:val="none" w:sz="0" w:space="0" w:color="auto"/>
      </w:divBdr>
    </w:div>
    <w:div w:id="1688094632">
      <w:bodyDiv w:val="1"/>
      <w:marLeft w:val="0"/>
      <w:marRight w:val="0"/>
      <w:marTop w:val="0"/>
      <w:marBottom w:val="0"/>
      <w:divBdr>
        <w:top w:val="none" w:sz="0" w:space="0" w:color="auto"/>
        <w:left w:val="none" w:sz="0" w:space="0" w:color="auto"/>
        <w:bottom w:val="none" w:sz="0" w:space="0" w:color="auto"/>
        <w:right w:val="none" w:sz="0" w:space="0" w:color="auto"/>
      </w:divBdr>
    </w:div>
    <w:div w:id="1692416252">
      <w:bodyDiv w:val="1"/>
      <w:marLeft w:val="0"/>
      <w:marRight w:val="0"/>
      <w:marTop w:val="0"/>
      <w:marBottom w:val="0"/>
      <w:divBdr>
        <w:top w:val="none" w:sz="0" w:space="0" w:color="auto"/>
        <w:left w:val="none" w:sz="0" w:space="0" w:color="auto"/>
        <w:bottom w:val="none" w:sz="0" w:space="0" w:color="auto"/>
        <w:right w:val="none" w:sz="0" w:space="0" w:color="auto"/>
      </w:divBdr>
    </w:div>
    <w:div w:id="1707288975">
      <w:bodyDiv w:val="1"/>
      <w:marLeft w:val="0"/>
      <w:marRight w:val="0"/>
      <w:marTop w:val="0"/>
      <w:marBottom w:val="0"/>
      <w:divBdr>
        <w:top w:val="none" w:sz="0" w:space="0" w:color="auto"/>
        <w:left w:val="none" w:sz="0" w:space="0" w:color="auto"/>
        <w:bottom w:val="none" w:sz="0" w:space="0" w:color="auto"/>
        <w:right w:val="none" w:sz="0" w:space="0" w:color="auto"/>
      </w:divBdr>
    </w:div>
    <w:div w:id="1714843229">
      <w:bodyDiv w:val="1"/>
      <w:marLeft w:val="0"/>
      <w:marRight w:val="0"/>
      <w:marTop w:val="0"/>
      <w:marBottom w:val="0"/>
      <w:divBdr>
        <w:top w:val="none" w:sz="0" w:space="0" w:color="auto"/>
        <w:left w:val="none" w:sz="0" w:space="0" w:color="auto"/>
        <w:bottom w:val="none" w:sz="0" w:space="0" w:color="auto"/>
        <w:right w:val="none" w:sz="0" w:space="0" w:color="auto"/>
      </w:divBdr>
    </w:div>
    <w:div w:id="1736317562">
      <w:bodyDiv w:val="1"/>
      <w:marLeft w:val="0"/>
      <w:marRight w:val="0"/>
      <w:marTop w:val="0"/>
      <w:marBottom w:val="0"/>
      <w:divBdr>
        <w:top w:val="none" w:sz="0" w:space="0" w:color="auto"/>
        <w:left w:val="none" w:sz="0" w:space="0" w:color="auto"/>
        <w:bottom w:val="none" w:sz="0" w:space="0" w:color="auto"/>
        <w:right w:val="none" w:sz="0" w:space="0" w:color="auto"/>
      </w:divBdr>
    </w:div>
    <w:div w:id="1739593439">
      <w:bodyDiv w:val="1"/>
      <w:marLeft w:val="0"/>
      <w:marRight w:val="0"/>
      <w:marTop w:val="0"/>
      <w:marBottom w:val="0"/>
      <w:divBdr>
        <w:top w:val="none" w:sz="0" w:space="0" w:color="auto"/>
        <w:left w:val="none" w:sz="0" w:space="0" w:color="auto"/>
        <w:bottom w:val="none" w:sz="0" w:space="0" w:color="auto"/>
        <w:right w:val="none" w:sz="0" w:space="0" w:color="auto"/>
      </w:divBdr>
    </w:div>
    <w:div w:id="1745488777">
      <w:bodyDiv w:val="1"/>
      <w:marLeft w:val="0"/>
      <w:marRight w:val="0"/>
      <w:marTop w:val="0"/>
      <w:marBottom w:val="0"/>
      <w:divBdr>
        <w:top w:val="none" w:sz="0" w:space="0" w:color="auto"/>
        <w:left w:val="none" w:sz="0" w:space="0" w:color="auto"/>
        <w:bottom w:val="none" w:sz="0" w:space="0" w:color="auto"/>
        <w:right w:val="none" w:sz="0" w:space="0" w:color="auto"/>
      </w:divBdr>
    </w:div>
    <w:div w:id="1764257401">
      <w:bodyDiv w:val="1"/>
      <w:marLeft w:val="0"/>
      <w:marRight w:val="0"/>
      <w:marTop w:val="0"/>
      <w:marBottom w:val="0"/>
      <w:divBdr>
        <w:top w:val="none" w:sz="0" w:space="0" w:color="auto"/>
        <w:left w:val="none" w:sz="0" w:space="0" w:color="auto"/>
        <w:bottom w:val="none" w:sz="0" w:space="0" w:color="auto"/>
        <w:right w:val="none" w:sz="0" w:space="0" w:color="auto"/>
      </w:divBdr>
    </w:div>
    <w:div w:id="1771928558">
      <w:bodyDiv w:val="1"/>
      <w:marLeft w:val="0"/>
      <w:marRight w:val="0"/>
      <w:marTop w:val="0"/>
      <w:marBottom w:val="0"/>
      <w:divBdr>
        <w:top w:val="none" w:sz="0" w:space="0" w:color="auto"/>
        <w:left w:val="none" w:sz="0" w:space="0" w:color="auto"/>
        <w:bottom w:val="none" w:sz="0" w:space="0" w:color="auto"/>
        <w:right w:val="none" w:sz="0" w:space="0" w:color="auto"/>
      </w:divBdr>
    </w:div>
    <w:div w:id="1776710378">
      <w:bodyDiv w:val="1"/>
      <w:marLeft w:val="0"/>
      <w:marRight w:val="0"/>
      <w:marTop w:val="0"/>
      <w:marBottom w:val="0"/>
      <w:divBdr>
        <w:top w:val="none" w:sz="0" w:space="0" w:color="auto"/>
        <w:left w:val="none" w:sz="0" w:space="0" w:color="auto"/>
        <w:bottom w:val="none" w:sz="0" w:space="0" w:color="auto"/>
        <w:right w:val="none" w:sz="0" w:space="0" w:color="auto"/>
      </w:divBdr>
    </w:div>
    <w:div w:id="1792164415">
      <w:bodyDiv w:val="1"/>
      <w:marLeft w:val="0"/>
      <w:marRight w:val="0"/>
      <w:marTop w:val="0"/>
      <w:marBottom w:val="0"/>
      <w:divBdr>
        <w:top w:val="none" w:sz="0" w:space="0" w:color="auto"/>
        <w:left w:val="none" w:sz="0" w:space="0" w:color="auto"/>
        <w:bottom w:val="none" w:sz="0" w:space="0" w:color="auto"/>
        <w:right w:val="none" w:sz="0" w:space="0" w:color="auto"/>
      </w:divBdr>
    </w:div>
    <w:div w:id="1797484639">
      <w:bodyDiv w:val="1"/>
      <w:marLeft w:val="0"/>
      <w:marRight w:val="0"/>
      <w:marTop w:val="0"/>
      <w:marBottom w:val="0"/>
      <w:divBdr>
        <w:top w:val="none" w:sz="0" w:space="0" w:color="auto"/>
        <w:left w:val="none" w:sz="0" w:space="0" w:color="auto"/>
        <w:bottom w:val="none" w:sz="0" w:space="0" w:color="auto"/>
        <w:right w:val="none" w:sz="0" w:space="0" w:color="auto"/>
      </w:divBdr>
    </w:div>
    <w:div w:id="1804732503">
      <w:bodyDiv w:val="1"/>
      <w:marLeft w:val="0"/>
      <w:marRight w:val="0"/>
      <w:marTop w:val="0"/>
      <w:marBottom w:val="0"/>
      <w:divBdr>
        <w:top w:val="none" w:sz="0" w:space="0" w:color="auto"/>
        <w:left w:val="none" w:sz="0" w:space="0" w:color="auto"/>
        <w:bottom w:val="none" w:sz="0" w:space="0" w:color="auto"/>
        <w:right w:val="none" w:sz="0" w:space="0" w:color="auto"/>
      </w:divBdr>
    </w:div>
    <w:div w:id="1816795491">
      <w:bodyDiv w:val="1"/>
      <w:marLeft w:val="0"/>
      <w:marRight w:val="0"/>
      <w:marTop w:val="0"/>
      <w:marBottom w:val="0"/>
      <w:divBdr>
        <w:top w:val="none" w:sz="0" w:space="0" w:color="auto"/>
        <w:left w:val="none" w:sz="0" w:space="0" w:color="auto"/>
        <w:bottom w:val="none" w:sz="0" w:space="0" w:color="auto"/>
        <w:right w:val="none" w:sz="0" w:space="0" w:color="auto"/>
      </w:divBdr>
    </w:div>
    <w:div w:id="1823497514">
      <w:bodyDiv w:val="1"/>
      <w:marLeft w:val="0"/>
      <w:marRight w:val="0"/>
      <w:marTop w:val="0"/>
      <w:marBottom w:val="0"/>
      <w:divBdr>
        <w:top w:val="none" w:sz="0" w:space="0" w:color="auto"/>
        <w:left w:val="none" w:sz="0" w:space="0" w:color="auto"/>
        <w:bottom w:val="none" w:sz="0" w:space="0" w:color="auto"/>
        <w:right w:val="none" w:sz="0" w:space="0" w:color="auto"/>
      </w:divBdr>
    </w:div>
    <w:div w:id="1830049802">
      <w:bodyDiv w:val="1"/>
      <w:marLeft w:val="0"/>
      <w:marRight w:val="0"/>
      <w:marTop w:val="0"/>
      <w:marBottom w:val="0"/>
      <w:divBdr>
        <w:top w:val="none" w:sz="0" w:space="0" w:color="auto"/>
        <w:left w:val="none" w:sz="0" w:space="0" w:color="auto"/>
        <w:bottom w:val="none" w:sz="0" w:space="0" w:color="auto"/>
        <w:right w:val="none" w:sz="0" w:space="0" w:color="auto"/>
      </w:divBdr>
    </w:div>
    <w:div w:id="1830173943">
      <w:bodyDiv w:val="1"/>
      <w:marLeft w:val="0"/>
      <w:marRight w:val="0"/>
      <w:marTop w:val="0"/>
      <w:marBottom w:val="0"/>
      <w:divBdr>
        <w:top w:val="none" w:sz="0" w:space="0" w:color="auto"/>
        <w:left w:val="none" w:sz="0" w:space="0" w:color="auto"/>
        <w:bottom w:val="none" w:sz="0" w:space="0" w:color="auto"/>
        <w:right w:val="none" w:sz="0" w:space="0" w:color="auto"/>
      </w:divBdr>
    </w:div>
    <w:div w:id="1834909384">
      <w:bodyDiv w:val="1"/>
      <w:marLeft w:val="0"/>
      <w:marRight w:val="0"/>
      <w:marTop w:val="0"/>
      <w:marBottom w:val="0"/>
      <w:divBdr>
        <w:top w:val="none" w:sz="0" w:space="0" w:color="auto"/>
        <w:left w:val="none" w:sz="0" w:space="0" w:color="auto"/>
        <w:bottom w:val="none" w:sz="0" w:space="0" w:color="auto"/>
        <w:right w:val="none" w:sz="0" w:space="0" w:color="auto"/>
      </w:divBdr>
    </w:div>
    <w:div w:id="1843622430">
      <w:bodyDiv w:val="1"/>
      <w:marLeft w:val="0"/>
      <w:marRight w:val="0"/>
      <w:marTop w:val="0"/>
      <w:marBottom w:val="0"/>
      <w:divBdr>
        <w:top w:val="none" w:sz="0" w:space="0" w:color="auto"/>
        <w:left w:val="none" w:sz="0" w:space="0" w:color="auto"/>
        <w:bottom w:val="none" w:sz="0" w:space="0" w:color="auto"/>
        <w:right w:val="none" w:sz="0" w:space="0" w:color="auto"/>
      </w:divBdr>
    </w:div>
    <w:div w:id="1850171536">
      <w:bodyDiv w:val="1"/>
      <w:marLeft w:val="0"/>
      <w:marRight w:val="0"/>
      <w:marTop w:val="0"/>
      <w:marBottom w:val="0"/>
      <w:divBdr>
        <w:top w:val="none" w:sz="0" w:space="0" w:color="auto"/>
        <w:left w:val="none" w:sz="0" w:space="0" w:color="auto"/>
        <w:bottom w:val="none" w:sz="0" w:space="0" w:color="auto"/>
        <w:right w:val="none" w:sz="0" w:space="0" w:color="auto"/>
      </w:divBdr>
    </w:div>
    <w:div w:id="18576496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17">
          <w:marLeft w:val="0"/>
          <w:marRight w:val="0"/>
          <w:marTop w:val="0"/>
          <w:marBottom w:val="0"/>
          <w:divBdr>
            <w:top w:val="none" w:sz="0" w:space="0" w:color="auto"/>
            <w:left w:val="none" w:sz="0" w:space="0" w:color="auto"/>
            <w:bottom w:val="none" w:sz="0" w:space="0" w:color="auto"/>
            <w:right w:val="none" w:sz="0" w:space="0" w:color="auto"/>
          </w:divBdr>
        </w:div>
        <w:div w:id="392311040">
          <w:marLeft w:val="0"/>
          <w:marRight w:val="0"/>
          <w:marTop w:val="0"/>
          <w:marBottom w:val="0"/>
          <w:divBdr>
            <w:top w:val="none" w:sz="0" w:space="0" w:color="auto"/>
            <w:left w:val="none" w:sz="0" w:space="0" w:color="auto"/>
            <w:bottom w:val="none" w:sz="0" w:space="0" w:color="auto"/>
            <w:right w:val="none" w:sz="0" w:space="0" w:color="auto"/>
          </w:divBdr>
        </w:div>
        <w:div w:id="453986880">
          <w:marLeft w:val="0"/>
          <w:marRight w:val="0"/>
          <w:marTop w:val="0"/>
          <w:marBottom w:val="0"/>
          <w:divBdr>
            <w:top w:val="none" w:sz="0" w:space="0" w:color="auto"/>
            <w:left w:val="none" w:sz="0" w:space="0" w:color="auto"/>
            <w:bottom w:val="none" w:sz="0" w:space="0" w:color="auto"/>
            <w:right w:val="none" w:sz="0" w:space="0" w:color="auto"/>
          </w:divBdr>
        </w:div>
        <w:div w:id="734166160">
          <w:marLeft w:val="0"/>
          <w:marRight w:val="0"/>
          <w:marTop w:val="0"/>
          <w:marBottom w:val="0"/>
          <w:divBdr>
            <w:top w:val="none" w:sz="0" w:space="0" w:color="auto"/>
            <w:left w:val="none" w:sz="0" w:space="0" w:color="auto"/>
            <w:bottom w:val="none" w:sz="0" w:space="0" w:color="auto"/>
            <w:right w:val="none" w:sz="0" w:space="0" w:color="auto"/>
          </w:divBdr>
        </w:div>
        <w:div w:id="1359698944">
          <w:marLeft w:val="0"/>
          <w:marRight w:val="0"/>
          <w:marTop w:val="0"/>
          <w:marBottom w:val="0"/>
          <w:divBdr>
            <w:top w:val="none" w:sz="0" w:space="0" w:color="auto"/>
            <w:left w:val="none" w:sz="0" w:space="0" w:color="auto"/>
            <w:bottom w:val="none" w:sz="0" w:space="0" w:color="auto"/>
            <w:right w:val="none" w:sz="0" w:space="0" w:color="auto"/>
          </w:divBdr>
        </w:div>
        <w:div w:id="1805661776">
          <w:marLeft w:val="0"/>
          <w:marRight w:val="0"/>
          <w:marTop w:val="0"/>
          <w:marBottom w:val="0"/>
          <w:divBdr>
            <w:top w:val="none" w:sz="0" w:space="0" w:color="auto"/>
            <w:left w:val="none" w:sz="0" w:space="0" w:color="auto"/>
            <w:bottom w:val="none" w:sz="0" w:space="0" w:color="auto"/>
            <w:right w:val="none" w:sz="0" w:space="0" w:color="auto"/>
          </w:divBdr>
        </w:div>
      </w:divsChild>
    </w:div>
    <w:div w:id="1862476558">
      <w:bodyDiv w:val="1"/>
      <w:marLeft w:val="0"/>
      <w:marRight w:val="0"/>
      <w:marTop w:val="0"/>
      <w:marBottom w:val="0"/>
      <w:divBdr>
        <w:top w:val="none" w:sz="0" w:space="0" w:color="auto"/>
        <w:left w:val="none" w:sz="0" w:space="0" w:color="auto"/>
        <w:bottom w:val="none" w:sz="0" w:space="0" w:color="auto"/>
        <w:right w:val="none" w:sz="0" w:space="0" w:color="auto"/>
      </w:divBdr>
    </w:div>
    <w:div w:id="1865558413">
      <w:bodyDiv w:val="1"/>
      <w:marLeft w:val="0"/>
      <w:marRight w:val="0"/>
      <w:marTop w:val="0"/>
      <w:marBottom w:val="0"/>
      <w:divBdr>
        <w:top w:val="none" w:sz="0" w:space="0" w:color="auto"/>
        <w:left w:val="none" w:sz="0" w:space="0" w:color="auto"/>
        <w:bottom w:val="none" w:sz="0" w:space="0" w:color="auto"/>
        <w:right w:val="none" w:sz="0" w:space="0" w:color="auto"/>
      </w:divBdr>
    </w:div>
    <w:div w:id="1872574862">
      <w:bodyDiv w:val="1"/>
      <w:marLeft w:val="0"/>
      <w:marRight w:val="0"/>
      <w:marTop w:val="0"/>
      <w:marBottom w:val="0"/>
      <w:divBdr>
        <w:top w:val="none" w:sz="0" w:space="0" w:color="auto"/>
        <w:left w:val="none" w:sz="0" w:space="0" w:color="auto"/>
        <w:bottom w:val="none" w:sz="0" w:space="0" w:color="auto"/>
        <w:right w:val="none" w:sz="0" w:space="0" w:color="auto"/>
      </w:divBdr>
    </w:div>
    <w:div w:id="1872645461">
      <w:bodyDiv w:val="1"/>
      <w:marLeft w:val="0"/>
      <w:marRight w:val="0"/>
      <w:marTop w:val="0"/>
      <w:marBottom w:val="0"/>
      <w:divBdr>
        <w:top w:val="none" w:sz="0" w:space="0" w:color="auto"/>
        <w:left w:val="none" w:sz="0" w:space="0" w:color="auto"/>
        <w:bottom w:val="none" w:sz="0" w:space="0" w:color="auto"/>
        <w:right w:val="none" w:sz="0" w:space="0" w:color="auto"/>
      </w:divBdr>
    </w:div>
    <w:div w:id="1900480916">
      <w:bodyDiv w:val="1"/>
      <w:marLeft w:val="0"/>
      <w:marRight w:val="0"/>
      <w:marTop w:val="0"/>
      <w:marBottom w:val="0"/>
      <w:divBdr>
        <w:top w:val="none" w:sz="0" w:space="0" w:color="auto"/>
        <w:left w:val="none" w:sz="0" w:space="0" w:color="auto"/>
        <w:bottom w:val="none" w:sz="0" w:space="0" w:color="auto"/>
        <w:right w:val="none" w:sz="0" w:space="0" w:color="auto"/>
      </w:divBdr>
    </w:div>
    <w:div w:id="1907375628">
      <w:bodyDiv w:val="1"/>
      <w:marLeft w:val="0"/>
      <w:marRight w:val="0"/>
      <w:marTop w:val="0"/>
      <w:marBottom w:val="0"/>
      <w:divBdr>
        <w:top w:val="none" w:sz="0" w:space="0" w:color="auto"/>
        <w:left w:val="none" w:sz="0" w:space="0" w:color="auto"/>
        <w:bottom w:val="none" w:sz="0" w:space="0" w:color="auto"/>
        <w:right w:val="none" w:sz="0" w:space="0" w:color="auto"/>
      </w:divBdr>
    </w:div>
    <w:div w:id="1911038517">
      <w:bodyDiv w:val="1"/>
      <w:marLeft w:val="0"/>
      <w:marRight w:val="0"/>
      <w:marTop w:val="0"/>
      <w:marBottom w:val="0"/>
      <w:divBdr>
        <w:top w:val="none" w:sz="0" w:space="0" w:color="auto"/>
        <w:left w:val="none" w:sz="0" w:space="0" w:color="auto"/>
        <w:bottom w:val="none" w:sz="0" w:space="0" w:color="auto"/>
        <w:right w:val="none" w:sz="0" w:space="0" w:color="auto"/>
      </w:divBdr>
    </w:div>
    <w:div w:id="1912499736">
      <w:bodyDiv w:val="1"/>
      <w:marLeft w:val="0"/>
      <w:marRight w:val="0"/>
      <w:marTop w:val="0"/>
      <w:marBottom w:val="0"/>
      <w:divBdr>
        <w:top w:val="none" w:sz="0" w:space="0" w:color="auto"/>
        <w:left w:val="none" w:sz="0" w:space="0" w:color="auto"/>
        <w:bottom w:val="none" w:sz="0" w:space="0" w:color="auto"/>
        <w:right w:val="none" w:sz="0" w:space="0" w:color="auto"/>
      </w:divBdr>
    </w:div>
    <w:div w:id="1916742981">
      <w:bodyDiv w:val="1"/>
      <w:marLeft w:val="0"/>
      <w:marRight w:val="0"/>
      <w:marTop w:val="0"/>
      <w:marBottom w:val="0"/>
      <w:divBdr>
        <w:top w:val="none" w:sz="0" w:space="0" w:color="auto"/>
        <w:left w:val="none" w:sz="0" w:space="0" w:color="auto"/>
        <w:bottom w:val="none" w:sz="0" w:space="0" w:color="auto"/>
        <w:right w:val="none" w:sz="0" w:space="0" w:color="auto"/>
      </w:divBdr>
    </w:div>
    <w:div w:id="1928532743">
      <w:bodyDiv w:val="1"/>
      <w:marLeft w:val="0"/>
      <w:marRight w:val="0"/>
      <w:marTop w:val="0"/>
      <w:marBottom w:val="0"/>
      <w:divBdr>
        <w:top w:val="none" w:sz="0" w:space="0" w:color="auto"/>
        <w:left w:val="none" w:sz="0" w:space="0" w:color="auto"/>
        <w:bottom w:val="none" w:sz="0" w:space="0" w:color="auto"/>
        <w:right w:val="none" w:sz="0" w:space="0" w:color="auto"/>
      </w:divBdr>
    </w:div>
    <w:div w:id="1953054959">
      <w:bodyDiv w:val="1"/>
      <w:marLeft w:val="0"/>
      <w:marRight w:val="0"/>
      <w:marTop w:val="0"/>
      <w:marBottom w:val="0"/>
      <w:divBdr>
        <w:top w:val="none" w:sz="0" w:space="0" w:color="auto"/>
        <w:left w:val="none" w:sz="0" w:space="0" w:color="auto"/>
        <w:bottom w:val="none" w:sz="0" w:space="0" w:color="auto"/>
        <w:right w:val="none" w:sz="0" w:space="0" w:color="auto"/>
      </w:divBdr>
    </w:div>
    <w:div w:id="1954046247">
      <w:bodyDiv w:val="1"/>
      <w:marLeft w:val="0"/>
      <w:marRight w:val="0"/>
      <w:marTop w:val="0"/>
      <w:marBottom w:val="0"/>
      <w:divBdr>
        <w:top w:val="none" w:sz="0" w:space="0" w:color="auto"/>
        <w:left w:val="none" w:sz="0" w:space="0" w:color="auto"/>
        <w:bottom w:val="none" w:sz="0" w:space="0" w:color="auto"/>
        <w:right w:val="none" w:sz="0" w:space="0" w:color="auto"/>
      </w:divBdr>
    </w:div>
    <w:div w:id="1958175358">
      <w:bodyDiv w:val="1"/>
      <w:marLeft w:val="0"/>
      <w:marRight w:val="0"/>
      <w:marTop w:val="0"/>
      <w:marBottom w:val="0"/>
      <w:divBdr>
        <w:top w:val="none" w:sz="0" w:space="0" w:color="auto"/>
        <w:left w:val="none" w:sz="0" w:space="0" w:color="auto"/>
        <w:bottom w:val="none" w:sz="0" w:space="0" w:color="auto"/>
        <w:right w:val="none" w:sz="0" w:space="0" w:color="auto"/>
      </w:divBdr>
    </w:div>
    <w:div w:id="1994092108">
      <w:bodyDiv w:val="1"/>
      <w:marLeft w:val="0"/>
      <w:marRight w:val="0"/>
      <w:marTop w:val="0"/>
      <w:marBottom w:val="0"/>
      <w:divBdr>
        <w:top w:val="none" w:sz="0" w:space="0" w:color="auto"/>
        <w:left w:val="none" w:sz="0" w:space="0" w:color="auto"/>
        <w:bottom w:val="none" w:sz="0" w:space="0" w:color="auto"/>
        <w:right w:val="none" w:sz="0" w:space="0" w:color="auto"/>
      </w:divBdr>
    </w:div>
    <w:div w:id="2012484787">
      <w:bodyDiv w:val="1"/>
      <w:marLeft w:val="0"/>
      <w:marRight w:val="0"/>
      <w:marTop w:val="0"/>
      <w:marBottom w:val="0"/>
      <w:divBdr>
        <w:top w:val="none" w:sz="0" w:space="0" w:color="auto"/>
        <w:left w:val="none" w:sz="0" w:space="0" w:color="auto"/>
        <w:bottom w:val="none" w:sz="0" w:space="0" w:color="auto"/>
        <w:right w:val="none" w:sz="0" w:space="0" w:color="auto"/>
      </w:divBdr>
    </w:div>
    <w:div w:id="2014185099">
      <w:bodyDiv w:val="1"/>
      <w:marLeft w:val="0"/>
      <w:marRight w:val="0"/>
      <w:marTop w:val="0"/>
      <w:marBottom w:val="0"/>
      <w:divBdr>
        <w:top w:val="none" w:sz="0" w:space="0" w:color="auto"/>
        <w:left w:val="none" w:sz="0" w:space="0" w:color="auto"/>
        <w:bottom w:val="none" w:sz="0" w:space="0" w:color="auto"/>
        <w:right w:val="none" w:sz="0" w:space="0" w:color="auto"/>
      </w:divBdr>
    </w:div>
    <w:div w:id="2018267493">
      <w:bodyDiv w:val="1"/>
      <w:marLeft w:val="0"/>
      <w:marRight w:val="0"/>
      <w:marTop w:val="0"/>
      <w:marBottom w:val="0"/>
      <w:divBdr>
        <w:top w:val="none" w:sz="0" w:space="0" w:color="auto"/>
        <w:left w:val="none" w:sz="0" w:space="0" w:color="auto"/>
        <w:bottom w:val="none" w:sz="0" w:space="0" w:color="auto"/>
        <w:right w:val="none" w:sz="0" w:space="0" w:color="auto"/>
      </w:divBdr>
      <w:divsChild>
        <w:div w:id="1044447514">
          <w:marLeft w:val="0"/>
          <w:marRight w:val="0"/>
          <w:marTop w:val="0"/>
          <w:marBottom w:val="0"/>
          <w:divBdr>
            <w:top w:val="none" w:sz="0" w:space="0" w:color="auto"/>
            <w:left w:val="none" w:sz="0" w:space="0" w:color="auto"/>
            <w:bottom w:val="none" w:sz="0" w:space="0" w:color="auto"/>
            <w:right w:val="none" w:sz="0" w:space="0" w:color="auto"/>
          </w:divBdr>
        </w:div>
        <w:div w:id="1178423321">
          <w:marLeft w:val="0"/>
          <w:marRight w:val="0"/>
          <w:marTop w:val="0"/>
          <w:marBottom w:val="0"/>
          <w:divBdr>
            <w:top w:val="none" w:sz="0" w:space="0" w:color="auto"/>
            <w:left w:val="none" w:sz="0" w:space="0" w:color="auto"/>
            <w:bottom w:val="none" w:sz="0" w:space="0" w:color="auto"/>
            <w:right w:val="none" w:sz="0" w:space="0" w:color="auto"/>
          </w:divBdr>
        </w:div>
      </w:divsChild>
    </w:div>
    <w:div w:id="2019304171">
      <w:bodyDiv w:val="1"/>
      <w:marLeft w:val="0"/>
      <w:marRight w:val="0"/>
      <w:marTop w:val="0"/>
      <w:marBottom w:val="0"/>
      <w:divBdr>
        <w:top w:val="none" w:sz="0" w:space="0" w:color="auto"/>
        <w:left w:val="none" w:sz="0" w:space="0" w:color="auto"/>
        <w:bottom w:val="none" w:sz="0" w:space="0" w:color="auto"/>
        <w:right w:val="none" w:sz="0" w:space="0" w:color="auto"/>
      </w:divBdr>
    </w:div>
    <w:div w:id="2026981621">
      <w:bodyDiv w:val="1"/>
      <w:marLeft w:val="0"/>
      <w:marRight w:val="0"/>
      <w:marTop w:val="0"/>
      <w:marBottom w:val="0"/>
      <w:divBdr>
        <w:top w:val="none" w:sz="0" w:space="0" w:color="auto"/>
        <w:left w:val="none" w:sz="0" w:space="0" w:color="auto"/>
        <w:bottom w:val="none" w:sz="0" w:space="0" w:color="auto"/>
        <w:right w:val="none" w:sz="0" w:space="0" w:color="auto"/>
      </w:divBdr>
    </w:div>
    <w:div w:id="2028022993">
      <w:bodyDiv w:val="1"/>
      <w:marLeft w:val="0"/>
      <w:marRight w:val="0"/>
      <w:marTop w:val="0"/>
      <w:marBottom w:val="0"/>
      <w:divBdr>
        <w:top w:val="none" w:sz="0" w:space="0" w:color="auto"/>
        <w:left w:val="none" w:sz="0" w:space="0" w:color="auto"/>
        <w:bottom w:val="none" w:sz="0" w:space="0" w:color="auto"/>
        <w:right w:val="none" w:sz="0" w:space="0" w:color="auto"/>
      </w:divBdr>
    </w:div>
    <w:div w:id="2040427755">
      <w:bodyDiv w:val="1"/>
      <w:marLeft w:val="0"/>
      <w:marRight w:val="0"/>
      <w:marTop w:val="0"/>
      <w:marBottom w:val="0"/>
      <w:divBdr>
        <w:top w:val="none" w:sz="0" w:space="0" w:color="auto"/>
        <w:left w:val="none" w:sz="0" w:space="0" w:color="auto"/>
        <w:bottom w:val="none" w:sz="0" w:space="0" w:color="auto"/>
        <w:right w:val="none" w:sz="0" w:space="0" w:color="auto"/>
      </w:divBdr>
    </w:div>
    <w:div w:id="2043049090">
      <w:bodyDiv w:val="1"/>
      <w:marLeft w:val="0"/>
      <w:marRight w:val="0"/>
      <w:marTop w:val="0"/>
      <w:marBottom w:val="0"/>
      <w:divBdr>
        <w:top w:val="none" w:sz="0" w:space="0" w:color="auto"/>
        <w:left w:val="none" w:sz="0" w:space="0" w:color="auto"/>
        <w:bottom w:val="none" w:sz="0" w:space="0" w:color="auto"/>
        <w:right w:val="none" w:sz="0" w:space="0" w:color="auto"/>
      </w:divBdr>
    </w:div>
    <w:div w:id="2047290179">
      <w:bodyDiv w:val="1"/>
      <w:marLeft w:val="0"/>
      <w:marRight w:val="0"/>
      <w:marTop w:val="0"/>
      <w:marBottom w:val="0"/>
      <w:divBdr>
        <w:top w:val="none" w:sz="0" w:space="0" w:color="auto"/>
        <w:left w:val="none" w:sz="0" w:space="0" w:color="auto"/>
        <w:bottom w:val="none" w:sz="0" w:space="0" w:color="auto"/>
        <w:right w:val="none" w:sz="0" w:space="0" w:color="auto"/>
      </w:divBdr>
    </w:div>
    <w:div w:id="2054306918">
      <w:bodyDiv w:val="1"/>
      <w:marLeft w:val="0"/>
      <w:marRight w:val="0"/>
      <w:marTop w:val="0"/>
      <w:marBottom w:val="0"/>
      <w:divBdr>
        <w:top w:val="none" w:sz="0" w:space="0" w:color="auto"/>
        <w:left w:val="none" w:sz="0" w:space="0" w:color="auto"/>
        <w:bottom w:val="none" w:sz="0" w:space="0" w:color="auto"/>
        <w:right w:val="none" w:sz="0" w:space="0" w:color="auto"/>
      </w:divBdr>
    </w:div>
    <w:div w:id="2054881468">
      <w:bodyDiv w:val="1"/>
      <w:marLeft w:val="0"/>
      <w:marRight w:val="0"/>
      <w:marTop w:val="0"/>
      <w:marBottom w:val="0"/>
      <w:divBdr>
        <w:top w:val="none" w:sz="0" w:space="0" w:color="auto"/>
        <w:left w:val="none" w:sz="0" w:space="0" w:color="auto"/>
        <w:bottom w:val="none" w:sz="0" w:space="0" w:color="auto"/>
        <w:right w:val="none" w:sz="0" w:space="0" w:color="auto"/>
      </w:divBdr>
    </w:div>
    <w:div w:id="2056005285">
      <w:bodyDiv w:val="1"/>
      <w:marLeft w:val="0"/>
      <w:marRight w:val="0"/>
      <w:marTop w:val="0"/>
      <w:marBottom w:val="0"/>
      <w:divBdr>
        <w:top w:val="none" w:sz="0" w:space="0" w:color="auto"/>
        <w:left w:val="none" w:sz="0" w:space="0" w:color="auto"/>
        <w:bottom w:val="none" w:sz="0" w:space="0" w:color="auto"/>
        <w:right w:val="none" w:sz="0" w:space="0" w:color="auto"/>
      </w:divBdr>
    </w:div>
    <w:div w:id="2059743739">
      <w:bodyDiv w:val="1"/>
      <w:marLeft w:val="0"/>
      <w:marRight w:val="0"/>
      <w:marTop w:val="0"/>
      <w:marBottom w:val="0"/>
      <w:divBdr>
        <w:top w:val="none" w:sz="0" w:space="0" w:color="auto"/>
        <w:left w:val="none" w:sz="0" w:space="0" w:color="auto"/>
        <w:bottom w:val="none" w:sz="0" w:space="0" w:color="auto"/>
        <w:right w:val="none" w:sz="0" w:space="0" w:color="auto"/>
      </w:divBdr>
    </w:div>
    <w:div w:id="2063169370">
      <w:bodyDiv w:val="1"/>
      <w:marLeft w:val="0"/>
      <w:marRight w:val="0"/>
      <w:marTop w:val="0"/>
      <w:marBottom w:val="0"/>
      <w:divBdr>
        <w:top w:val="none" w:sz="0" w:space="0" w:color="auto"/>
        <w:left w:val="none" w:sz="0" w:space="0" w:color="auto"/>
        <w:bottom w:val="none" w:sz="0" w:space="0" w:color="auto"/>
        <w:right w:val="none" w:sz="0" w:space="0" w:color="auto"/>
      </w:divBdr>
    </w:div>
    <w:div w:id="2085447951">
      <w:bodyDiv w:val="1"/>
      <w:marLeft w:val="0"/>
      <w:marRight w:val="0"/>
      <w:marTop w:val="0"/>
      <w:marBottom w:val="0"/>
      <w:divBdr>
        <w:top w:val="none" w:sz="0" w:space="0" w:color="auto"/>
        <w:left w:val="none" w:sz="0" w:space="0" w:color="auto"/>
        <w:bottom w:val="none" w:sz="0" w:space="0" w:color="auto"/>
        <w:right w:val="none" w:sz="0" w:space="0" w:color="auto"/>
      </w:divBdr>
    </w:div>
    <w:div w:id="2091541543">
      <w:bodyDiv w:val="1"/>
      <w:marLeft w:val="0"/>
      <w:marRight w:val="0"/>
      <w:marTop w:val="0"/>
      <w:marBottom w:val="0"/>
      <w:divBdr>
        <w:top w:val="none" w:sz="0" w:space="0" w:color="auto"/>
        <w:left w:val="none" w:sz="0" w:space="0" w:color="auto"/>
        <w:bottom w:val="none" w:sz="0" w:space="0" w:color="auto"/>
        <w:right w:val="none" w:sz="0" w:space="0" w:color="auto"/>
      </w:divBdr>
    </w:div>
    <w:div w:id="2096045920">
      <w:bodyDiv w:val="1"/>
      <w:marLeft w:val="0"/>
      <w:marRight w:val="0"/>
      <w:marTop w:val="0"/>
      <w:marBottom w:val="0"/>
      <w:divBdr>
        <w:top w:val="none" w:sz="0" w:space="0" w:color="auto"/>
        <w:left w:val="none" w:sz="0" w:space="0" w:color="auto"/>
        <w:bottom w:val="none" w:sz="0" w:space="0" w:color="auto"/>
        <w:right w:val="none" w:sz="0" w:space="0" w:color="auto"/>
      </w:divBdr>
    </w:div>
    <w:div w:id="2097168539">
      <w:bodyDiv w:val="1"/>
      <w:marLeft w:val="0"/>
      <w:marRight w:val="0"/>
      <w:marTop w:val="0"/>
      <w:marBottom w:val="0"/>
      <w:divBdr>
        <w:top w:val="none" w:sz="0" w:space="0" w:color="auto"/>
        <w:left w:val="none" w:sz="0" w:space="0" w:color="auto"/>
        <w:bottom w:val="none" w:sz="0" w:space="0" w:color="auto"/>
        <w:right w:val="none" w:sz="0" w:space="0" w:color="auto"/>
      </w:divBdr>
    </w:div>
    <w:div w:id="2134597799">
      <w:bodyDiv w:val="1"/>
      <w:marLeft w:val="0"/>
      <w:marRight w:val="0"/>
      <w:marTop w:val="0"/>
      <w:marBottom w:val="0"/>
      <w:divBdr>
        <w:top w:val="none" w:sz="0" w:space="0" w:color="auto"/>
        <w:left w:val="none" w:sz="0" w:space="0" w:color="auto"/>
        <w:bottom w:val="none" w:sz="0" w:space="0" w:color="auto"/>
        <w:right w:val="none" w:sz="0" w:space="0" w:color="auto"/>
      </w:divBdr>
    </w:div>
    <w:div w:id="21347902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judiciary.gov.ph/32745/" TargetMode="External"/><Relationship Id="rId18" Type="http://schemas.openxmlformats.org/officeDocument/2006/relationships/hyperlink" Target="https://cta.judiciary.gov.ph/pdfv/web/viewer.html?file=https://cta.judiciary.gov.ph/home/download/d92272d91f7c5c9b1805fd3981fe44b6" TargetMode="External"/><Relationship Id="rId26" Type="http://schemas.openxmlformats.org/officeDocument/2006/relationships/hyperlink" Target="https://cta.judiciary.gov.ph/pdfv/web/viewer.html?file=https://cta.judiciary.gov.ph/home/download/54efa9dbeabffbe33b6a58993ed800e7" TargetMode="External"/><Relationship Id="rId39" Type="http://schemas.openxmlformats.org/officeDocument/2006/relationships/hyperlink" Target="https://cta.judiciary.gov.ph/pdfv/web/viewer.html?file=https://cta.judiciary.gov.ph/home/download/5524f7ab4a0717a9102e6f9e86ce373b" TargetMode="External"/><Relationship Id="rId21" Type="http://schemas.openxmlformats.org/officeDocument/2006/relationships/hyperlink" Target="https://cta.judiciary.gov.ph/pdfv/web/viewer.html?file=https://cta.judiciary.gov.ph/home/download/7b3970a48c661aeaccfbe031c9322d44" TargetMode="External"/><Relationship Id="rId34" Type="http://schemas.openxmlformats.org/officeDocument/2006/relationships/hyperlink" Target="https://www.doj.gov.ph/files/2023/Legal%20Opinions/DOJ%20Legal%20Opinion%20No.%2005%20series%202023_0001.pdf" TargetMode="External"/><Relationship Id="rId42" Type="http://schemas.openxmlformats.org/officeDocument/2006/relationships/hyperlink" Target="https://cta.judiciary.gov.ph/pdfv/web/viewer.html?file=https://cta.judiciary.gov.ph/home/download/7fb11312835bb89db15eca285291590d" TargetMode="External"/><Relationship Id="rId47" Type="http://schemas.openxmlformats.org/officeDocument/2006/relationships/hyperlink" Target="https://cta.judiciary.gov.ph/pdfv/web/viewer.html?file=https://cta.judiciary.gov.ph/home/download/d661a381cdd662b38737b5b350ee0837" TargetMode="External"/><Relationship Id="rId50" Type="http://schemas.openxmlformats.org/officeDocument/2006/relationships/hyperlink" Target="https://cta.judiciary.gov.ph/pdfv/web/viewer.html?file=https://cta.judiciary.gov.ph/home/download/7b76bdbc08ddc35cd2b0de96e418d42c" TargetMode="External"/><Relationship Id="rId55" Type="http://schemas.openxmlformats.org/officeDocument/2006/relationships/hyperlink" Target="https://www.privacy.gov.ph/wp-content/uploads/2023/02/Advisory-Opinion-No.-2023-004.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c.judiciary.gov.ph/32583/" TargetMode="External"/><Relationship Id="rId29" Type="http://schemas.openxmlformats.org/officeDocument/2006/relationships/hyperlink" Target="https://cta.judiciary.gov.ph/pdfv/web/viewer.html?file=https://cta.judiciary.gov.ph/home/download/dd35733490b4a0e59a7d9102876bc586" TargetMode="External"/><Relationship Id="rId11" Type="http://schemas.openxmlformats.org/officeDocument/2006/relationships/footer" Target="footer1.xml"/><Relationship Id="rId24" Type="http://schemas.openxmlformats.org/officeDocument/2006/relationships/hyperlink" Target="https://cta.judiciary.gov.ph/pdfv/web/viewer.html?file=https://cta.judiciary.gov.ph/home/download/c5a604ef4941bbacfaad73f740368b6c" TargetMode="External"/><Relationship Id="rId32" Type="http://schemas.openxmlformats.org/officeDocument/2006/relationships/hyperlink" Target="https://www.sec.gov.ph/decision-2023/sec-eb-case-no-03-22-494/" TargetMode="External"/><Relationship Id="rId37" Type="http://schemas.openxmlformats.org/officeDocument/2006/relationships/hyperlink" Target="https://sc.judiciary.gov.ph/wp-content/uploads/2023/02/251270.pdf" TargetMode="External"/><Relationship Id="rId40" Type="http://schemas.openxmlformats.org/officeDocument/2006/relationships/hyperlink" Target="https://cta.judiciary.gov.ph/pdfv/web/viewer.html?file=https://cta.judiciary.gov.ph/home/download/d92272d91f7c5c9b1805fd3981fe44b6" TargetMode="External"/><Relationship Id="rId45" Type="http://schemas.openxmlformats.org/officeDocument/2006/relationships/hyperlink" Target="https://cta.judiciary.gov.ph/pdfv/web/viewer.html?file=https://cta.judiciary.gov.ph/home/download/3fd93a71fac07eacfd96e5f5397c8fc3" TargetMode="External"/><Relationship Id="rId53" Type="http://schemas.openxmlformats.org/officeDocument/2006/relationships/hyperlink" Target="https://www.sec.gov.ph/notices/salient-features-of-sec-memorandum-circular-no-10-series-of-2022/%22%20/l%20%22gsc.tab=0" TargetMode="External"/><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s://cta.judiciary.gov.ph/pdfv/web/viewer.html?file=https://cta.judiciary.gov.ph/home/download/7fb11312835bb89db15eca285291590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c.judiciary.gov.ph/33170/" TargetMode="External"/><Relationship Id="rId22" Type="http://schemas.openxmlformats.org/officeDocument/2006/relationships/hyperlink" Target="https://cta.judiciary.gov.ph/pdfv/web/viewer.html?file=https://cta.judiciary.gov.ph/home/download/4c22bb8fea01a100098c74d586ed2ac7" TargetMode="External"/><Relationship Id="rId27" Type="http://schemas.openxmlformats.org/officeDocument/2006/relationships/hyperlink" Target="https://cta.judiciary.gov.ph/pdfv/web/viewer.html?file=https://cta.judiciary.gov.ph/home/download/cd586d9f16e81a0200b39220bb113f4e" TargetMode="External"/><Relationship Id="rId30" Type="http://schemas.openxmlformats.org/officeDocument/2006/relationships/hyperlink" Target="https://cta.judiciary.gov.ph/pdfv/web/viewer.html?file=https://cta.judiciary.gov.ph/home/download/d3ee39e90a1ba7678531a316dc0b09cc" TargetMode="External"/><Relationship Id="rId35" Type="http://schemas.openxmlformats.org/officeDocument/2006/relationships/hyperlink" Target="https://www.bir.gov.ph/images/bir_files/internal_communications_2/RMCs/2023%20RMCs/RMC%20No.%2024-2023.pdf" TargetMode="External"/><Relationship Id="rId43" Type="http://schemas.openxmlformats.org/officeDocument/2006/relationships/hyperlink" Target="https://cta.judiciary.gov.ph/pdfv/web/viewer.html?file=https://cta.judiciary.gov.ph/home/download/7b3970a48c661aeaccfbe031c9322d44" TargetMode="External"/><Relationship Id="rId48" Type="http://schemas.openxmlformats.org/officeDocument/2006/relationships/hyperlink" Target="https://cta.judiciary.gov.ph/pdfv/web/viewer.html?file=https://cta.judiciary.gov.ph/home/download/54efa9dbeabffbe33b6a58993ed800e7" TargetMode="External"/><Relationship Id="rId56" Type="http://schemas.openxmlformats.org/officeDocument/2006/relationships/hyperlink" Target="https://www.doj.gov.ph/files/2023/Legal%20Opinions/DOJ%20Legal%20Opinion%20No.%2005%20series%202023_0001.pdf" TargetMode="External"/><Relationship Id="rId8" Type="http://schemas.openxmlformats.org/officeDocument/2006/relationships/image" Target="media/image1.png"/><Relationship Id="rId51" Type="http://schemas.openxmlformats.org/officeDocument/2006/relationships/hyperlink" Target="https://cta.judiciary.gov.ph/pdfv/web/viewer.html?file=https://cta.judiciary.gov.ph/home/download/dd35733490b4a0e59a7d9102876bc586" TargetMode="External"/><Relationship Id="rId3" Type="http://schemas.openxmlformats.org/officeDocument/2006/relationships/styles" Target="styles.xml"/><Relationship Id="rId12" Type="http://schemas.openxmlformats.org/officeDocument/2006/relationships/hyperlink" Target="https://www.bir.gov.ph/images/bir_files/internal_communications_2/RMCs/2023%20RMCs/RMC%20No.%2024-2023.pdf" TargetMode="External"/><Relationship Id="rId17" Type="http://schemas.openxmlformats.org/officeDocument/2006/relationships/hyperlink" Target="https://cta.judiciary.gov.ph/pdfv/web/viewer.html?file=https://cta.judiciary.gov.ph/home/download/5524f7ab4a0717a9102e6f9e86ce373b" TargetMode="External"/><Relationship Id="rId25" Type="http://schemas.openxmlformats.org/officeDocument/2006/relationships/hyperlink" Target="https://cta.judiciary.gov.ph/pdfv/web/viewer.html?file=https://cta.judiciary.gov.ph/home/download/d661a381cdd662b38737b5b350ee0837" TargetMode="External"/><Relationship Id="rId33" Type="http://schemas.openxmlformats.org/officeDocument/2006/relationships/hyperlink" Target="https://www.privacy.gov.ph/wp-content/uploads/2023/02/Advisory-Opinion-No.-2023-004.pdf" TargetMode="External"/><Relationship Id="rId38" Type="http://schemas.openxmlformats.org/officeDocument/2006/relationships/hyperlink" Target="https://sc.judiciary.gov.ph/32583/" TargetMode="External"/><Relationship Id="rId46" Type="http://schemas.openxmlformats.org/officeDocument/2006/relationships/hyperlink" Target="https://cta.judiciary.gov.ph/pdfv/web/viewer.html?file=https://cta.judiciary.gov.ph/home/download/c5a604ef4941bbacfaad73f740368b6c" TargetMode="External"/><Relationship Id="rId59" Type="http://schemas.openxmlformats.org/officeDocument/2006/relationships/fontTable" Target="fontTable.xml"/><Relationship Id="rId20" Type="http://schemas.openxmlformats.org/officeDocument/2006/relationships/hyperlink" Target="https://cta.judiciary.gov.ph/pdfv/web/viewer.html?file=https://cta.judiciary.gov.ph/home/download/7fb11312835bb89db15eca285291590d" TargetMode="External"/><Relationship Id="rId41" Type="http://schemas.openxmlformats.org/officeDocument/2006/relationships/hyperlink" Target="https://cta.judiciary.gov.ph/pdfv/web/viewer.html?file=https://cta.judiciary.gov.ph/home/download/7fb11312835bb89db15eca285291590d" TargetMode="External"/><Relationship Id="rId54" Type="http://schemas.openxmlformats.org/officeDocument/2006/relationships/hyperlink" Target="https://www.sec.gov.ph/decision-2023/sec-eb-case-no-03-22-49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c.judiciary.gov.ph/32747/" TargetMode="External"/><Relationship Id="rId23" Type="http://schemas.openxmlformats.org/officeDocument/2006/relationships/hyperlink" Target="https://cta.judiciary.gov.ph/pdfv/web/viewer.html?file=https://cta.judiciary.gov.ph/home/download/3fd93a71fac07eacfd96e5f5397c8fc3" TargetMode="External"/><Relationship Id="rId28" Type="http://schemas.openxmlformats.org/officeDocument/2006/relationships/hyperlink" Target="https://cta.judiciary.gov.ph/pdfv/web/viewer.html?file=https://cta.judiciary.gov.ph/home/download/7b76bdbc08ddc35cd2b0de96e418d42c" TargetMode="External"/><Relationship Id="rId36" Type="http://schemas.openxmlformats.org/officeDocument/2006/relationships/hyperlink" Target="https://sc.judiciary.gov.ph/wp-content/uploads/2023/03/213860.pdf" TargetMode="External"/><Relationship Id="rId49" Type="http://schemas.openxmlformats.org/officeDocument/2006/relationships/hyperlink" Target="https://cta.judiciary.gov.ph/pdfv/web/viewer.html?file=https://cta.judiciary.gov.ph/home/download/cd586d9f16e81a0200b39220bb113f4e" TargetMode="External"/><Relationship Id="rId57" Type="http://schemas.openxmlformats.org/officeDocument/2006/relationships/header" Target="header2.xml"/><Relationship Id="rId10" Type="http://schemas.openxmlformats.org/officeDocument/2006/relationships/header" Target="header1.xml"/><Relationship Id="rId31" Type="http://schemas.openxmlformats.org/officeDocument/2006/relationships/hyperlink" Target="https://www.sec.gov.ph/notices/salient-features-of-sec-memorandum-circular-no-10-series-of-2022/%22%20/l%20%22gsc.tab=0" TargetMode="External"/><Relationship Id="rId44" Type="http://schemas.openxmlformats.org/officeDocument/2006/relationships/hyperlink" Target="https://cta.judiciary.gov.ph/pdfv/web/viewer.html?file=https://cta.judiciary.gov.ph/home/download/4c22bb8fea01a100098c74d586ed2ac7" TargetMode="External"/><Relationship Id="rId52" Type="http://schemas.openxmlformats.org/officeDocument/2006/relationships/hyperlink" Target="https://cta.judiciary.gov.ph/pdfv/web/viewer.html?file=https://cta.judiciary.gov.ph/home/download/d3ee39e90a1ba7678531a316dc0b09cc"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64727-2D67-426F-931B-3123ACDAC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23</Pages>
  <Words>9743</Words>
  <Characters>55537</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65150</CharactersWithSpaces>
  <SharedDoc>false</SharedDoc>
  <HLinks>
    <vt:vector size="276" baseType="variant">
      <vt:variant>
        <vt:i4>6225956</vt:i4>
      </vt:variant>
      <vt:variant>
        <vt:i4>141</vt:i4>
      </vt:variant>
      <vt:variant>
        <vt:i4>0</vt:i4>
      </vt:variant>
      <vt:variant>
        <vt:i4>5</vt:i4>
      </vt:variant>
      <vt:variant>
        <vt:lpwstr>https://www.doj.gov.ph/files/2023/Legal Opinions/DOJ Legal Opinion No. 05 series 2023_0001.pdf</vt:lpwstr>
      </vt:variant>
      <vt:variant>
        <vt:lpwstr/>
      </vt:variant>
      <vt:variant>
        <vt:i4>7143463</vt:i4>
      </vt:variant>
      <vt:variant>
        <vt:i4>138</vt:i4>
      </vt:variant>
      <vt:variant>
        <vt:i4>0</vt:i4>
      </vt:variant>
      <vt:variant>
        <vt:i4>5</vt:i4>
      </vt:variant>
      <vt:variant>
        <vt:lpwstr>https://www.privacy.gov.ph/wp-content/uploads/2023/02/Advisory-Opinion-No.-2023-004.pdf</vt:lpwstr>
      </vt:variant>
      <vt:variant>
        <vt:lpwstr/>
      </vt:variant>
      <vt:variant>
        <vt:i4>3866751</vt:i4>
      </vt:variant>
      <vt:variant>
        <vt:i4>135</vt:i4>
      </vt:variant>
      <vt:variant>
        <vt:i4>0</vt:i4>
      </vt:variant>
      <vt:variant>
        <vt:i4>5</vt:i4>
      </vt:variant>
      <vt:variant>
        <vt:lpwstr>https://www.sec.gov.ph/decision-2023/sec-eb-case-no-03-22-494/</vt:lpwstr>
      </vt:variant>
      <vt:variant>
        <vt:lpwstr>gsc.tab=0</vt:lpwstr>
      </vt:variant>
      <vt:variant>
        <vt:i4>2687037</vt:i4>
      </vt:variant>
      <vt:variant>
        <vt:i4>132</vt:i4>
      </vt:variant>
      <vt:variant>
        <vt:i4>0</vt:i4>
      </vt:variant>
      <vt:variant>
        <vt:i4>5</vt:i4>
      </vt:variant>
      <vt:variant>
        <vt:lpwstr>https://www.sec.gov.ph/notices/salient-features-of-sec-memorandum-circular-no-10-series-of-2022/%22 /l %22gsc.tab=0</vt:lpwstr>
      </vt:variant>
      <vt:variant>
        <vt:lpwstr/>
      </vt:variant>
      <vt:variant>
        <vt:i4>3080255</vt:i4>
      </vt:variant>
      <vt:variant>
        <vt:i4>129</vt:i4>
      </vt:variant>
      <vt:variant>
        <vt:i4>0</vt:i4>
      </vt:variant>
      <vt:variant>
        <vt:i4>5</vt:i4>
      </vt:variant>
      <vt:variant>
        <vt:lpwstr>https://cta.judiciary.gov.ph/pdfv/web/viewer.html?file=https://cta.judiciary.gov.ph/home/download/d3ee39e90a1ba7678531a316dc0b09cc</vt:lpwstr>
      </vt:variant>
      <vt:variant>
        <vt:lpwstr/>
      </vt:variant>
      <vt:variant>
        <vt:i4>2555964</vt:i4>
      </vt:variant>
      <vt:variant>
        <vt:i4>126</vt:i4>
      </vt:variant>
      <vt:variant>
        <vt:i4>0</vt:i4>
      </vt:variant>
      <vt:variant>
        <vt:i4>5</vt:i4>
      </vt:variant>
      <vt:variant>
        <vt:lpwstr>https://cta.judiciary.gov.ph/pdfv/web/viewer.html?file=https://cta.judiciary.gov.ph/home/download/dd35733490b4a0e59a7d9102876bc586</vt:lpwstr>
      </vt:variant>
      <vt:variant>
        <vt:lpwstr/>
      </vt:variant>
      <vt:variant>
        <vt:i4>7667769</vt:i4>
      </vt:variant>
      <vt:variant>
        <vt:i4>123</vt:i4>
      </vt:variant>
      <vt:variant>
        <vt:i4>0</vt:i4>
      </vt:variant>
      <vt:variant>
        <vt:i4>5</vt:i4>
      </vt:variant>
      <vt:variant>
        <vt:lpwstr>https://cta.judiciary.gov.ph/pdfv/web/viewer.html?file=https://cta.judiciary.gov.ph/home/download/7b76bdbc08ddc35cd2b0de96e418d42c</vt:lpwstr>
      </vt:variant>
      <vt:variant>
        <vt:lpwstr/>
      </vt:variant>
      <vt:variant>
        <vt:i4>7471203</vt:i4>
      </vt:variant>
      <vt:variant>
        <vt:i4>120</vt:i4>
      </vt:variant>
      <vt:variant>
        <vt:i4>0</vt:i4>
      </vt:variant>
      <vt:variant>
        <vt:i4>5</vt:i4>
      </vt:variant>
      <vt:variant>
        <vt:lpwstr>https://cta.judiciary.gov.ph/pdfv/web/viewer.html?file=https://cta.judiciary.gov.ph/home/download/cd586d9f16e81a0200b39220bb113f4e</vt:lpwstr>
      </vt:variant>
      <vt:variant>
        <vt:lpwstr/>
      </vt:variant>
      <vt:variant>
        <vt:i4>2555960</vt:i4>
      </vt:variant>
      <vt:variant>
        <vt:i4>117</vt:i4>
      </vt:variant>
      <vt:variant>
        <vt:i4>0</vt:i4>
      </vt:variant>
      <vt:variant>
        <vt:i4>5</vt:i4>
      </vt:variant>
      <vt:variant>
        <vt:lpwstr>https://cta.judiciary.gov.ph/pdfv/web/viewer.html?file=https://cta.judiciary.gov.ph/home/download/54efa9dbeabffbe33b6a58993ed800e7</vt:lpwstr>
      </vt:variant>
      <vt:variant>
        <vt:lpwstr/>
      </vt:variant>
      <vt:variant>
        <vt:i4>2752610</vt:i4>
      </vt:variant>
      <vt:variant>
        <vt:i4>114</vt:i4>
      </vt:variant>
      <vt:variant>
        <vt:i4>0</vt:i4>
      </vt:variant>
      <vt:variant>
        <vt:i4>5</vt:i4>
      </vt:variant>
      <vt:variant>
        <vt:lpwstr>https://cta.judiciary.gov.ph/pdfv/web/viewer.html?file=https://cta.judiciary.gov.ph/home/download/d661a381cdd662b38737b5b350ee0837</vt:lpwstr>
      </vt:variant>
      <vt:variant>
        <vt:lpwstr/>
      </vt:variant>
      <vt:variant>
        <vt:i4>8257641</vt:i4>
      </vt:variant>
      <vt:variant>
        <vt:i4>111</vt:i4>
      </vt:variant>
      <vt:variant>
        <vt:i4>0</vt:i4>
      </vt:variant>
      <vt:variant>
        <vt:i4>5</vt:i4>
      </vt:variant>
      <vt:variant>
        <vt:lpwstr>https://cta.judiciary.gov.ph/pdfv/web/viewer.html?file=https://cta.judiciary.gov.ph/home/download/c5a604ef4941bbacfaad73f740368b6c</vt:lpwstr>
      </vt:variant>
      <vt:variant>
        <vt:lpwstr/>
      </vt:variant>
      <vt:variant>
        <vt:i4>2424929</vt:i4>
      </vt:variant>
      <vt:variant>
        <vt:i4>108</vt:i4>
      </vt:variant>
      <vt:variant>
        <vt:i4>0</vt:i4>
      </vt:variant>
      <vt:variant>
        <vt:i4>5</vt:i4>
      </vt:variant>
      <vt:variant>
        <vt:lpwstr>https://cta.judiciary.gov.ph/pdfv/web/viewer.html?file=https://cta.judiciary.gov.ph/home/download/3fd93a71fac07eacfd96e5f5397c8fc3</vt:lpwstr>
      </vt:variant>
      <vt:variant>
        <vt:lpwstr/>
      </vt:variant>
      <vt:variant>
        <vt:i4>8061037</vt:i4>
      </vt:variant>
      <vt:variant>
        <vt:i4>105</vt:i4>
      </vt:variant>
      <vt:variant>
        <vt:i4>0</vt:i4>
      </vt:variant>
      <vt:variant>
        <vt:i4>5</vt:i4>
      </vt:variant>
      <vt:variant>
        <vt:lpwstr>https://cta.judiciary.gov.ph/pdfv/web/viewer.html?file=https://cta.judiciary.gov.ph/home/download/4c22bb8fea01a100098c74d586ed2ac7</vt:lpwstr>
      </vt:variant>
      <vt:variant>
        <vt:lpwstr/>
      </vt:variant>
      <vt:variant>
        <vt:i4>7405679</vt:i4>
      </vt:variant>
      <vt:variant>
        <vt:i4>102</vt:i4>
      </vt:variant>
      <vt:variant>
        <vt:i4>0</vt:i4>
      </vt:variant>
      <vt:variant>
        <vt:i4>5</vt:i4>
      </vt:variant>
      <vt:variant>
        <vt:lpwstr>https://cta.judiciary.gov.ph/pdfv/web/viewer.html?file=https://cta.judiciary.gov.ph/home/download/7b3970a48c661aeaccfbe031c9322d44</vt:lpwstr>
      </vt:variant>
      <vt:variant>
        <vt:lpwstr/>
      </vt:variant>
      <vt:variant>
        <vt:i4>2621550</vt:i4>
      </vt:variant>
      <vt:variant>
        <vt:i4>99</vt:i4>
      </vt:variant>
      <vt:variant>
        <vt:i4>0</vt:i4>
      </vt:variant>
      <vt:variant>
        <vt:i4>5</vt:i4>
      </vt:variant>
      <vt:variant>
        <vt:lpwstr>https://cta.judiciary.gov.ph/pdfv/web/viewer.html?file=https://cta.judiciary.gov.ph/home/download/7fb11312835bb89db15eca285291590d</vt:lpwstr>
      </vt:variant>
      <vt:variant>
        <vt:lpwstr/>
      </vt:variant>
      <vt:variant>
        <vt:i4>2621550</vt:i4>
      </vt:variant>
      <vt:variant>
        <vt:i4>96</vt:i4>
      </vt:variant>
      <vt:variant>
        <vt:i4>0</vt:i4>
      </vt:variant>
      <vt:variant>
        <vt:i4>5</vt:i4>
      </vt:variant>
      <vt:variant>
        <vt:lpwstr>https://cta.judiciary.gov.ph/pdfv/web/viewer.html?file=https://cta.judiciary.gov.ph/home/download/7fb11312835bb89db15eca285291590d</vt:lpwstr>
      </vt:variant>
      <vt:variant>
        <vt:lpwstr/>
      </vt:variant>
      <vt:variant>
        <vt:i4>2228273</vt:i4>
      </vt:variant>
      <vt:variant>
        <vt:i4>93</vt:i4>
      </vt:variant>
      <vt:variant>
        <vt:i4>0</vt:i4>
      </vt:variant>
      <vt:variant>
        <vt:i4>5</vt:i4>
      </vt:variant>
      <vt:variant>
        <vt:lpwstr>https://cta.judiciary.gov.ph/pdfv/web/viewer.html?file=https://cta.judiciary.gov.ph/home/download/d92272d91f7c5c9b1805fd3981fe44b6</vt:lpwstr>
      </vt:variant>
      <vt:variant>
        <vt:lpwstr/>
      </vt:variant>
      <vt:variant>
        <vt:i4>8126561</vt:i4>
      </vt:variant>
      <vt:variant>
        <vt:i4>90</vt:i4>
      </vt:variant>
      <vt:variant>
        <vt:i4>0</vt:i4>
      </vt:variant>
      <vt:variant>
        <vt:i4>5</vt:i4>
      </vt:variant>
      <vt:variant>
        <vt:lpwstr>https://cta.judiciary.gov.ph/pdfv/web/viewer.html?file=https://cta.judiciary.gov.ph/home/download/5524f7ab4a0717a9102e6f9e86ce373b</vt:lpwstr>
      </vt:variant>
      <vt:variant>
        <vt:lpwstr/>
      </vt:variant>
      <vt:variant>
        <vt:i4>7077928</vt:i4>
      </vt:variant>
      <vt:variant>
        <vt:i4>87</vt:i4>
      </vt:variant>
      <vt:variant>
        <vt:i4>0</vt:i4>
      </vt:variant>
      <vt:variant>
        <vt:i4>5</vt:i4>
      </vt:variant>
      <vt:variant>
        <vt:lpwstr>https://sc.judiciary.gov.ph/32583/</vt:lpwstr>
      </vt:variant>
      <vt:variant>
        <vt:lpwstr/>
      </vt:variant>
      <vt:variant>
        <vt:i4>5046290</vt:i4>
      </vt:variant>
      <vt:variant>
        <vt:i4>84</vt:i4>
      </vt:variant>
      <vt:variant>
        <vt:i4>0</vt:i4>
      </vt:variant>
      <vt:variant>
        <vt:i4>5</vt:i4>
      </vt:variant>
      <vt:variant>
        <vt:lpwstr>https://sc.judiciary.gov.ph/wp-content/uploads/2023/02/251270.pdf</vt:lpwstr>
      </vt:variant>
      <vt:variant>
        <vt:lpwstr/>
      </vt:variant>
      <vt:variant>
        <vt:i4>5177372</vt:i4>
      </vt:variant>
      <vt:variant>
        <vt:i4>81</vt:i4>
      </vt:variant>
      <vt:variant>
        <vt:i4>0</vt:i4>
      </vt:variant>
      <vt:variant>
        <vt:i4>5</vt:i4>
      </vt:variant>
      <vt:variant>
        <vt:lpwstr>https://sc.judiciary.gov.ph/wp-content/uploads/2023/03/213860.pdf</vt:lpwstr>
      </vt:variant>
      <vt:variant>
        <vt:lpwstr/>
      </vt:variant>
      <vt:variant>
        <vt:i4>4522001</vt:i4>
      </vt:variant>
      <vt:variant>
        <vt:i4>78</vt:i4>
      </vt:variant>
      <vt:variant>
        <vt:i4>0</vt:i4>
      </vt:variant>
      <vt:variant>
        <vt:i4>5</vt:i4>
      </vt:variant>
      <vt:variant>
        <vt:lpwstr>https://sc.judiciary.gov.ph/wp-content/uploads/2023/02/226680.pdf</vt:lpwstr>
      </vt:variant>
      <vt:variant>
        <vt:lpwstr/>
      </vt:variant>
      <vt:variant>
        <vt:i4>458869</vt:i4>
      </vt:variant>
      <vt:variant>
        <vt:i4>72</vt:i4>
      </vt:variant>
      <vt:variant>
        <vt:i4>0</vt:i4>
      </vt:variant>
      <vt:variant>
        <vt:i4>5</vt:i4>
      </vt:variant>
      <vt:variant>
        <vt:lpwstr>https://www.bir.gov.ph/images/bir_files/internal_communications_2/RMCs/2023 RMCs/RMC No. 24-2023.pdf</vt:lpwstr>
      </vt:variant>
      <vt:variant>
        <vt:lpwstr/>
      </vt:variant>
      <vt:variant>
        <vt:i4>6225956</vt:i4>
      </vt:variant>
      <vt:variant>
        <vt:i4>69</vt:i4>
      </vt:variant>
      <vt:variant>
        <vt:i4>0</vt:i4>
      </vt:variant>
      <vt:variant>
        <vt:i4>5</vt:i4>
      </vt:variant>
      <vt:variant>
        <vt:lpwstr>https://www.doj.gov.ph/files/2023/Legal Opinions/DOJ Legal Opinion No. 05 series 2023_0001.pdf</vt:lpwstr>
      </vt:variant>
      <vt:variant>
        <vt:lpwstr/>
      </vt:variant>
      <vt:variant>
        <vt:i4>7143463</vt:i4>
      </vt:variant>
      <vt:variant>
        <vt:i4>66</vt:i4>
      </vt:variant>
      <vt:variant>
        <vt:i4>0</vt:i4>
      </vt:variant>
      <vt:variant>
        <vt:i4>5</vt:i4>
      </vt:variant>
      <vt:variant>
        <vt:lpwstr>https://www.privacy.gov.ph/wp-content/uploads/2023/02/Advisory-Opinion-No.-2023-004.pdf</vt:lpwstr>
      </vt:variant>
      <vt:variant>
        <vt:lpwstr/>
      </vt:variant>
      <vt:variant>
        <vt:i4>3866751</vt:i4>
      </vt:variant>
      <vt:variant>
        <vt:i4>63</vt:i4>
      </vt:variant>
      <vt:variant>
        <vt:i4>0</vt:i4>
      </vt:variant>
      <vt:variant>
        <vt:i4>5</vt:i4>
      </vt:variant>
      <vt:variant>
        <vt:lpwstr>https://www.sec.gov.ph/decision-2023/sec-eb-case-no-03-22-494/</vt:lpwstr>
      </vt:variant>
      <vt:variant>
        <vt:lpwstr>gsc.tab=0</vt:lpwstr>
      </vt:variant>
      <vt:variant>
        <vt:i4>2687037</vt:i4>
      </vt:variant>
      <vt:variant>
        <vt:i4>60</vt:i4>
      </vt:variant>
      <vt:variant>
        <vt:i4>0</vt:i4>
      </vt:variant>
      <vt:variant>
        <vt:i4>5</vt:i4>
      </vt:variant>
      <vt:variant>
        <vt:lpwstr>https://www.sec.gov.ph/notices/salient-features-of-sec-memorandum-circular-no-10-series-of-2022/%22 /l %22gsc.tab=0</vt:lpwstr>
      </vt:variant>
      <vt:variant>
        <vt:lpwstr/>
      </vt:variant>
      <vt:variant>
        <vt:i4>3080255</vt:i4>
      </vt:variant>
      <vt:variant>
        <vt:i4>57</vt:i4>
      </vt:variant>
      <vt:variant>
        <vt:i4>0</vt:i4>
      </vt:variant>
      <vt:variant>
        <vt:i4>5</vt:i4>
      </vt:variant>
      <vt:variant>
        <vt:lpwstr>https://cta.judiciary.gov.ph/pdfv/web/viewer.html?file=https://cta.judiciary.gov.ph/home/download/d3ee39e90a1ba7678531a316dc0b09cc</vt:lpwstr>
      </vt:variant>
      <vt:variant>
        <vt:lpwstr/>
      </vt:variant>
      <vt:variant>
        <vt:i4>2555964</vt:i4>
      </vt:variant>
      <vt:variant>
        <vt:i4>54</vt:i4>
      </vt:variant>
      <vt:variant>
        <vt:i4>0</vt:i4>
      </vt:variant>
      <vt:variant>
        <vt:i4>5</vt:i4>
      </vt:variant>
      <vt:variant>
        <vt:lpwstr>https://cta.judiciary.gov.ph/pdfv/web/viewer.html?file=https://cta.judiciary.gov.ph/home/download/dd35733490b4a0e59a7d9102876bc586</vt:lpwstr>
      </vt:variant>
      <vt:variant>
        <vt:lpwstr/>
      </vt:variant>
      <vt:variant>
        <vt:i4>7667769</vt:i4>
      </vt:variant>
      <vt:variant>
        <vt:i4>51</vt:i4>
      </vt:variant>
      <vt:variant>
        <vt:i4>0</vt:i4>
      </vt:variant>
      <vt:variant>
        <vt:i4>5</vt:i4>
      </vt:variant>
      <vt:variant>
        <vt:lpwstr>https://cta.judiciary.gov.ph/pdfv/web/viewer.html?file=https://cta.judiciary.gov.ph/home/download/7b76bdbc08ddc35cd2b0de96e418d42c</vt:lpwstr>
      </vt:variant>
      <vt:variant>
        <vt:lpwstr/>
      </vt:variant>
      <vt:variant>
        <vt:i4>7471203</vt:i4>
      </vt:variant>
      <vt:variant>
        <vt:i4>48</vt:i4>
      </vt:variant>
      <vt:variant>
        <vt:i4>0</vt:i4>
      </vt:variant>
      <vt:variant>
        <vt:i4>5</vt:i4>
      </vt:variant>
      <vt:variant>
        <vt:lpwstr>https://cta.judiciary.gov.ph/pdfv/web/viewer.html?file=https://cta.judiciary.gov.ph/home/download/cd586d9f16e81a0200b39220bb113f4e</vt:lpwstr>
      </vt:variant>
      <vt:variant>
        <vt:lpwstr/>
      </vt:variant>
      <vt:variant>
        <vt:i4>2555960</vt:i4>
      </vt:variant>
      <vt:variant>
        <vt:i4>45</vt:i4>
      </vt:variant>
      <vt:variant>
        <vt:i4>0</vt:i4>
      </vt:variant>
      <vt:variant>
        <vt:i4>5</vt:i4>
      </vt:variant>
      <vt:variant>
        <vt:lpwstr>https://cta.judiciary.gov.ph/pdfv/web/viewer.html?file=https://cta.judiciary.gov.ph/home/download/54efa9dbeabffbe33b6a58993ed800e7</vt:lpwstr>
      </vt:variant>
      <vt:variant>
        <vt:lpwstr/>
      </vt:variant>
      <vt:variant>
        <vt:i4>2752610</vt:i4>
      </vt:variant>
      <vt:variant>
        <vt:i4>42</vt:i4>
      </vt:variant>
      <vt:variant>
        <vt:i4>0</vt:i4>
      </vt:variant>
      <vt:variant>
        <vt:i4>5</vt:i4>
      </vt:variant>
      <vt:variant>
        <vt:lpwstr>https://cta.judiciary.gov.ph/pdfv/web/viewer.html?file=https://cta.judiciary.gov.ph/home/download/d661a381cdd662b38737b5b350ee0837</vt:lpwstr>
      </vt:variant>
      <vt:variant>
        <vt:lpwstr/>
      </vt:variant>
      <vt:variant>
        <vt:i4>8257641</vt:i4>
      </vt:variant>
      <vt:variant>
        <vt:i4>39</vt:i4>
      </vt:variant>
      <vt:variant>
        <vt:i4>0</vt:i4>
      </vt:variant>
      <vt:variant>
        <vt:i4>5</vt:i4>
      </vt:variant>
      <vt:variant>
        <vt:lpwstr>https://cta.judiciary.gov.ph/pdfv/web/viewer.html?file=https://cta.judiciary.gov.ph/home/download/c5a604ef4941bbacfaad73f740368b6c</vt:lpwstr>
      </vt:variant>
      <vt:variant>
        <vt:lpwstr/>
      </vt:variant>
      <vt:variant>
        <vt:i4>2424929</vt:i4>
      </vt:variant>
      <vt:variant>
        <vt:i4>36</vt:i4>
      </vt:variant>
      <vt:variant>
        <vt:i4>0</vt:i4>
      </vt:variant>
      <vt:variant>
        <vt:i4>5</vt:i4>
      </vt:variant>
      <vt:variant>
        <vt:lpwstr>https://cta.judiciary.gov.ph/pdfv/web/viewer.html?file=https://cta.judiciary.gov.ph/home/download/3fd93a71fac07eacfd96e5f5397c8fc3</vt:lpwstr>
      </vt:variant>
      <vt:variant>
        <vt:lpwstr/>
      </vt:variant>
      <vt:variant>
        <vt:i4>8061037</vt:i4>
      </vt:variant>
      <vt:variant>
        <vt:i4>33</vt:i4>
      </vt:variant>
      <vt:variant>
        <vt:i4>0</vt:i4>
      </vt:variant>
      <vt:variant>
        <vt:i4>5</vt:i4>
      </vt:variant>
      <vt:variant>
        <vt:lpwstr>https://cta.judiciary.gov.ph/pdfv/web/viewer.html?file=https://cta.judiciary.gov.ph/home/download/4c22bb8fea01a100098c74d586ed2ac7</vt:lpwstr>
      </vt:variant>
      <vt:variant>
        <vt:lpwstr/>
      </vt:variant>
      <vt:variant>
        <vt:i4>7405679</vt:i4>
      </vt:variant>
      <vt:variant>
        <vt:i4>30</vt:i4>
      </vt:variant>
      <vt:variant>
        <vt:i4>0</vt:i4>
      </vt:variant>
      <vt:variant>
        <vt:i4>5</vt:i4>
      </vt:variant>
      <vt:variant>
        <vt:lpwstr>https://cta.judiciary.gov.ph/pdfv/web/viewer.html?file=https://cta.judiciary.gov.ph/home/download/7b3970a48c661aeaccfbe031c9322d44</vt:lpwstr>
      </vt:variant>
      <vt:variant>
        <vt:lpwstr/>
      </vt:variant>
      <vt:variant>
        <vt:i4>2621550</vt:i4>
      </vt:variant>
      <vt:variant>
        <vt:i4>27</vt:i4>
      </vt:variant>
      <vt:variant>
        <vt:i4>0</vt:i4>
      </vt:variant>
      <vt:variant>
        <vt:i4>5</vt:i4>
      </vt:variant>
      <vt:variant>
        <vt:lpwstr>https://cta.judiciary.gov.ph/pdfv/web/viewer.html?file=https://cta.judiciary.gov.ph/home/download/7fb11312835bb89db15eca285291590d</vt:lpwstr>
      </vt:variant>
      <vt:variant>
        <vt:lpwstr/>
      </vt:variant>
      <vt:variant>
        <vt:i4>2621550</vt:i4>
      </vt:variant>
      <vt:variant>
        <vt:i4>24</vt:i4>
      </vt:variant>
      <vt:variant>
        <vt:i4>0</vt:i4>
      </vt:variant>
      <vt:variant>
        <vt:i4>5</vt:i4>
      </vt:variant>
      <vt:variant>
        <vt:lpwstr>https://cta.judiciary.gov.ph/pdfv/web/viewer.html?file=https://cta.judiciary.gov.ph/home/download/7fb11312835bb89db15eca285291590d</vt:lpwstr>
      </vt:variant>
      <vt:variant>
        <vt:lpwstr/>
      </vt:variant>
      <vt:variant>
        <vt:i4>2228273</vt:i4>
      </vt:variant>
      <vt:variant>
        <vt:i4>21</vt:i4>
      </vt:variant>
      <vt:variant>
        <vt:i4>0</vt:i4>
      </vt:variant>
      <vt:variant>
        <vt:i4>5</vt:i4>
      </vt:variant>
      <vt:variant>
        <vt:lpwstr>https://cta.judiciary.gov.ph/pdfv/web/viewer.html?file=https://cta.judiciary.gov.ph/home/download/d92272d91f7c5c9b1805fd3981fe44b6</vt:lpwstr>
      </vt:variant>
      <vt:variant>
        <vt:lpwstr/>
      </vt:variant>
      <vt:variant>
        <vt:i4>8126561</vt:i4>
      </vt:variant>
      <vt:variant>
        <vt:i4>18</vt:i4>
      </vt:variant>
      <vt:variant>
        <vt:i4>0</vt:i4>
      </vt:variant>
      <vt:variant>
        <vt:i4>5</vt:i4>
      </vt:variant>
      <vt:variant>
        <vt:lpwstr>https://cta.judiciary.gov.ph/pdfv/web/viewer.html?file=https://cta.judiciary.gov.ph/home/download/5524f7ab4a0717a9102e6f9e86ce373b</vt:lpwstr>
      </vt:variant>
      <vt:variant>
        <vt:lpwstr/>
      </vt:variant>
      <vt:variant>
        <vt:i4>7077928</vt:i4>
      </vt:variant>
      <vt:variant>
        <vt:i4>15</vt:i4>
      </vt:variant>
      <vt:variant>
        <vt:i4>0</vt:i4>
      </vt:variant>
      <vt:variant>
        <vt:i4>5</vt:i4>
      </vt:variant>
      <vt:variant>
        <vt:lpwstr>https://sc.judiciary.gov.ph/32583/</vt:lpwstr>
      </vt:variant>
      <vt:variant>
        <vt:lpwstr/>
      </vt:variant>
      <vt:variant>
        <vt:i4>6291502</vt:i4>
      </vt:variant>
      <vt:variant>
        <vt:i4>12</vt:i4>
      </vt:variant>
      <vt:variant>
        <vt:i4>0</vt:i4>
      </vt:variant>
      <vt:variant>
        <vt:i4>5</vt:i4>
      </vt:variant>
      <vt:variant>
        <vt:lpwstr>https://sc.judiciary.gov.ph/32747/</vt:lpwstr>
      </vt:variant>
      <vt:variant>
        <vt:lpwstr/>
      </vt:variant>
      <vt:variant>
        <vt:i4>6422575</vt:i4>
      </vt:variant>
      <vt:variant>
        <vt:i4>9</vt:i4>
      </vt:variant>
      <vt:variant>
        <vt:i4>0</vt:i4>
      </vt:variant>
      <vt:variant>
        <vt:i4>5</vt:i4>
      </vt:variant>
      <vt:variant>
        <vt:lpwstr>https://sc.judiciary.gov.ph/33170/</vt:lpwstr>
      </vt:variant>
      <vt:variant>
        <vt:lpwstr/>
      </vt:variant>
      <vt:variant>
        <vt:i4>6291500</vt:i4>
      </vt:variant>
      <vt:variant>
        <vt:i4>6</vt:i4>
      </vt:variant>
      <vt:variant>
        <vt:i4>0</vt:i4>
      </vt:variant>
      <vt:variant>
        <vt:i4>5</vt:i4>
      </vt:variant>
      <vt:variant>
        <vt:lpwstr>https://sc.judiciary.gov.ph/32745/</vt:lpwstr>
      </vt:variant>
      <vt:variant>
        <vt:lpwstr/>
      </vt:variant>
      <vt:variant>
        <vt:i4>458869</vt:i4>
      </vt:variant>
      <vt:variant>
        <vt:i4>0</vt:i4>
      </vt:variant>
      <vt:variant>
        <vt:i4>0</vt:i4>
      </vt:variant>
      <vt:variant>
        <vt:i4>5</vt:i4>
      </vt:variant>
      <vt:variant>
        <vt:lpwstr>https://www.bir.gov.ph/images/bir_files/internal_communications_2/RMCs/2023 RMCs/RMC No. 24-2023.pdf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ELB</dc:creator>
  <cp:keywords/>
  <cp:lastModifiedBy>Jan Gordola</cp:lastModifiedBy>
  <cp:revision>4</cp:revision>
  <cp:lastPrinted>2022-07-09T09:37:00Z</cp:lastPrinted>
  <dcterms:created xsi:type="dcterms:W3CDTF">2023-06-13T05:07:00Z</dcterms:created>
  <dcterms:modified xsi:type="dcterms:W3CDTF">2023-07-03T08:53:00Z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b55e09499c6b55f59f4e8c7a1d8528b3c1602e0a460e98a4bfe501a1933b7b4f</vt:lpwstr>
  </property>
</Properties>
</file>